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color w:val="365F91" w:themeColor="accent1" w:themeShade="BF"/>
          <w:sz w:val="32"/>
        </w:rPr>
      </w:pPr>
      <w:r>
        <w:rPr>
          <w:rFonts w:ascii="Arial" w:hAnsi="Arial" w:cs="Arial"/>
          <w:b/>
          <w:color w:val="365F91" w:themeColor="accent1" w:themeShade="BF"/>
          <w:sz w:val="32"/>
        </w:rPr>
        <w:t>Nationale Infotage</w:t>
      </w:r>
    </w:p>
    <w:p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365F91" w:themeColor="accent1" w:themeShade="BF"/>
          <w:sz w:val="32"/>
        </w:rPr>
        <w:t xml:space="preserve">„Fördermöglichkeiten im </w:t>
      </w:r>
      <w:proofErr w:type="spellStart"/>
      <w:r>
        <w:rPr>
          <w:rFonts w:ascii="Arial" w:hAnsi="Arial" w:cs="Arial"/>
          <w:b/>
          <w:color w:val="365F91" w:themeColor="accent1" w:themeShade="BF"/>
          <w:sz w:val="32"/>
        </w:rPr>
        <w:t>Interreg</w:t>
      </w:r>
      <w:proofErr w:type="spellEnd"/>
      <w:r>
        <w:rPr>
          <w:rFonts w:ascii="Arial" w:hAnsi="Arial" w:cs="Arial"/>
          <w:b/>
          <w:color w:val="365F91" w:themeColor="accent1" w:themeShade="BF"/>
          <w:sz w:val="32"/>
        </w:rPr>
        <w:t>-Programm Nordwesteuropa“</w:t>
      </w:r>
    </w:p>
    <w:p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2"/>
        </w:rPr>
        <w:t>Anmeldung zu einem Beratungsgespräch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Ja, ich möchte meine </w:t>
      </w:r>
      <w:proofErr w:type="spellStart"/>
      <w:r>
        <w:rPr>
          <w:rFonts w:ascii="Arial" w:hAnsi="Arial" w:cs="Arial"/>
          <w:b/>
        </w:rPr>
        <w:t>Interreg</w:t>
      </w:r>
      <w:proofErr w:type="spellEnd"/>
      <w:r>
        <w:rPr>
          <w:rFonts w:ascii="Arial" w:hAnsi="Arial" w:cs="Arial"/>
          <w:b/>
        </w:rPr>
        <w:t xml:space="preserve"> NWE Projektidee im Rahmen eines 30 minütigen individuellen Beratungsgesprächs besprechen (Bitte kreuzen Sie an):</w:t>
      </w:r>
    </w:p>
    <w:p>
      <w:pPr>
        <w:rPr>
          <w:rFonts w:ascii="Arial" w:hAnsi="Arial" w:cs="Arial"/>
          <w:b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8651"/>
      </w:tblGrid>
      <w:tr>
        <w:trPr>
          <w:trHeight w:val="107"/>
        </w:trPr>
        <w:tc>
          <w:tcPr>
            <w:tcW w:w="421" w:type="dxa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865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12.02.2019 in Mainz      (im Zeitraum zwischen </w:t>
            </w:r>
            <w:r>
              <w:rPr>
                <w:rFonts w:ascii="Arial" w:hAnsi="Arial" w:cs="Arial"/>
                <w:color w:val="000000" w:themeColor="text1"/>
              </w:rPr>
              <w:t>12:15 - 15:15 Uhr)</w:t>
            </w:r>
          </w:p>
        </w:tc>
      </w:tr>
      <w:tr>
        <w:tc>
          <w:tcPr>
            <w:tcW w:w="421" w:type="dxa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865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13.02.2019 in Stuttgart  (im Zeitraum zwischen </w:t>
            </w:r>
            <w:r>
              <w:rPr>
                <w:rFonts w:ascii="Arial" w:hAnsi="Arial" w:cs="Arial"/>
                <w:color w:val="000000" w:themeColor="text1"/>
              </w:rPr>
              <w:t>12:15 - 15:15 Uhr)</w:t>
            </w:r>
          </w:p>
        </w:tc>
      </w:tr>
    </w:tbl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zur Person</w:t>
      </w:r>
      <w:r>
        <w:rPr>
          <w:rStyle w:val="Funotenzeichen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0"/>
        <w:gridCol w:w="5736"/>
      </w:tblGrid>
      <w:tr>
        <w:tc>
          <w:tcPr>
            <w:tcW w:w="3320" w:type="dxa"/>
            <w:tcBorders>
              <w:right w:val="nil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5736" w:type="dxa"/>
            <w:tcBorders>
              <w:left w:val="nil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Nachname:</w:t>
            </w:r>
          </w:p>
        </w:tc>
      </w:tr>
      <w:tr>
        <w:tc>
          <w:tcPr>
            <w:tcW w:w="9056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</w:tc>
      </w:tr>
      <w:tr>
        <w:tc>
          <w:tcPr>
            <w:tcW w:w="9056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>
        <w:tc>
          <w:tcPr>
            <w:tcW w:w="9056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>
        <w:trPr>
          <w:trHeight w:val="239"/>
        </w:trPr>
        <w:tc>
          <w:tcPr>
            <w:tcW w:w="9056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INTERREG-Erfahrung?</w:t>
            </w:r>
          </w:p>
        </w:tc>
      </w:tr>
    </w:tbl>
    <w:p>
      <w:pPr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Angaben zur </w:t>
      </w:r>
      <w:proofErr w:type="spellStart"/>
      <w:r>
        <w:rPr>
          <w:rFonts w:ascii="Arial" w:hAnsi="Arial" w:cs="Arial"/>
          <w:b/>
        </w:rPr>
        <w:t>Interreg</w:t>
      </w:r>
      <w:proofErr w:type="spellEnd"/>
      <w:r>
        <w:rPr>
          <w:rFonts w:ascii="Arial" w:hAnsi="Arial" w:cs="Arial"/>
          <w:b/>
        </w:rPr>
        <w:t xml:space="preserve"> NWE Projektidee (soweit möglich):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>
        <w:trPr>
          <w:trHeight w:val="392"/>
        </w:trPr>
        <w:tc>
          <w:tcPr>
            <w:tcW w:w="905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Projekttitel:</w:t>
            </w:r>
          </w:p>
        </w:tc>
      </w:tr>
      <w:tr>
        <w:trPr>
          <w:trHeight w:val="821"/>
        </w:trPr>
        <w:tc>
          <w:tcPr>
            <w:tcW w:w="905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Ausgangsproblematik/ Bedarf: </w:t>
            </w:r>
          </w:p>
        </w:tc>
      </w:tr>
      <w:tr>
        <w:trPr>
          <w:trHeight w:val="863"/>
        </w:trPr>
        <w:tc>
          <w:tcPr>
            <w:tcW w:w="905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Projektziel:</w:t>
            </w:r>
          </w:p>
        </w:tc>
      </w:tr>
      <w:tr>
        <w:trPr>
          <w:trHeight w:val="715"/>
        </w:trPr>
        <w:tc>
          <w:tcPr>
            <w:tcW w:w="905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Baseline: </w:t>
            </w:r>
          </w:p>
        </w:tc>
      </w:tr>
      <w:tr>
        <w:trPr>
          <w:trHeight w:val="957"/>
        </w:trPr>
        <w:tc>
          <w:tcPr>
            <w:tcW w:w="905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Erwartete Ergebnisse:</w:t>
            </w:r>
          </w:p>
        </w:tc>
      </w:tr>
      <w:tr>
        <w:trPr>
          <w:trHeight w:val="985"/>
        </w:trPr>
        <w:tc>
          <w:tcPr>
            <w:tcW w:w="905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Partnerschaft:</w:t>
            </w:r>
          </w:p>
        </w:tc>
      </w:tr>
      <w:tr>
        <w:trPr>
          <w:trHeight w:val="1127"/>
        </w:trPr>
        <w:tc>
          <w:tcPr>
            <w:tcW w:w="905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Spezifische Fragen für das Beratungsgespräch: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Bitte senden Sie diesen Bogen bis zum </w:t>
      </w:r>
      <w:r>
        <w:rPr>
          <w:rFonts w:ascii="Arial" w:hAnsi="Arial" w:cs="Arial"/>
          <w:b/>
        </w:rPr>
        <w:t xml:space="preserve">04.02.2019 </w:t>
      </w:r>
      <w:r>
        <w:rPr>
          <w:rFonts w:ascii="Arial" w:hAnsi="Arial" w:cs="Arial"/>
        </w:rPr>
        <w:t>ausgefüllt per E-Mail an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365F91" w:themeColor="accent1" w:themeShade="BF"/>
          <w:u w:val="single"/>
        </w:rPr>
        <w:t>info@nwe-kontaktstelle.de</w:t>
      </w:r>
      <w:r>
        <w:rPr>
          <w:rFonts w:ascii="Arial" w:hAnsi="Arial" w:cs="Arial"/>
          <w:b/>
        </w:rPr>
        <w:t>.</w:t>
      </w:r>
    </w:p>
    <w:p>
      <w:pPr>
        <w:rPr>
          <w:rFonts w:ascii="Arial" w:hAnsi="Arial" w:cs="Arial"/>
          <w:sz w:val="36"/>
        </w:rPr>
      </w:pPr>
      <w:r>
        <w:rPr>
          <w:rFonts w:ascii="Arial" w:hAnsi="Arial" w:cs="Arial"/>
        </w:rPr>
        <w:t>Sie erhalten daraufhin eine Rückmeldung zur genauen Uhrzeit des Gesprächs.</w:t>
      </w:r>
    </w:p>
    <w:sectPr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Ihre Daten werden von der NWE-Kontaktstelle nur zum Zweck der Beratung vorgehalten und nicht für kommerzielle Zwecke verwendet. . Sie werden für die Dauer von 3 Jahren nach Programmabschluss in Übereinstimmung mit Art. 123 Abs. 3 der Verordnung (EU) Nr. 1303/2013 in Verbindung mit Art. 8 der Verordnung (EU)1011/2014 gespeichert.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28575</wp:posOffset>
          </wp:positionH>
          <wp:positionV relativeFrom="paragraph">
            <wp:posOffset>-105410</wp:posOffset>
          </wp:positionV>
          <wp:extent cx="1962150" cy="542925"/>
          <wp:effectExtent l="0" t="0" r="0" b="9525"/>
          <wp:wrapThrough wrapText="bothSides">
            <wp:wrapPolygon edited="0">
              <wp:start x="0" y="0"/>
              <wp:lineTo x="0" y="21221"/>
              <wp:lineTo x="21390" y="21221"/>
              <wp:lineTo x="21390" y="0"/>
              <wp:lineTo x="0" y="0"/>
            </wp:wrapPolygon>
          </wp:wrapThrough>
          <wp:docPr id="1" name="Grafik 1" descr="cid:image003.jpg@01D4A38F.1A5CD7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4A38F.1A5CD7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BF4EC05-14D8-4DF9-B1BC-C14C109C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A38F.1A5CD7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568F-45D3-413A-AFB4-05955E5A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5E1E21BC.dotm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Buttlar</dc:creator>
  <cp:keywords/>
  <dc:description/>
  <cp:lastModifiedBy>Buttlar, Kerstin</cp:lastModifiedBy>
  <cp:revision>19</cp:revision>
  <dcterms:created xsi:type="dcterms:W3CDTF">2019-01-16T09:50:00Z</dcterms:created>
  <dcterms:modified xsi:type="dcterms:W3CDTF">2019-01-17T10:28:00Z</dcterms:modified>
</cp:coreProperties>
</file>