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380"/>
      </w:tblGrid>
      <w:tr w:rsidR="00070C46" w:rsidRPr="00070C46" w14:paraId="7CF5D751" w14:textId="77777777" w:rsidTr="00070C46">
        <w:trPr>
          <w:trHeight w:val="2081"/>
        </w:trPr>
        <w:tc>
          <w:tcPr>
            <w:tcW w:w="5495" w:type="dxa"/>
          </w:tcPr>
          <w:p w14:paraId="7BE42272" w14:textId="3EDC5A06" w:rsidR="00070C46" w:rsidRPr="00070C46" w:rsidRDefault="00070C46" w:rsidP="00B74655">
            <w:pPr>
              <w:spacing w:before="120" w:after="120"/>
              <w:jc w:val="center"/>
              <w:rPr>
                <w:rFonts w:ascii="Georgia" w:hAnsi="Georgia"/>
                <w:b/>
                <w:bCs/>
                <w:color w:val="3333FF"/>
                <w:sz w:val="28"/>
              </w:rPr>
            </w:pPr>
            <w:r w:rsidRPr="00070C46">
              <w:rPr>
                <w:rFonts w:ascii="Georgia" w:hAnsi="Georgia"/>
                <w:b/>
                <w:bCs/>
                <w:noProof/>
                <w:color w:val="3333FF"/>
                <w:sz w:val="28"/>
                <w:lang w:eastAsia="en-GB"/>
              </w:rPr>
              <w:drawing>
                <wp:inline distT="0" distB="0" distL="0" distR="0" wp14:anchorId="26767039" wp14:editId="0A3AE448">
                  <wp:extent cx="2966330" cy="1479550"/>
                  <wp:effectExtent l="0" t="0" r="571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MIT-logo-bi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751" cy="147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" w:type="dxa"/>
          </w:tcPr>
          <w:p w14:paraId="7A0A6C9E" w14:textId="0C2BB847" w:rsidR="00070C46" w:rsidRPr="00070C46" w:rsidRDefault="00070C46" w:rsidP="00B74655">
            <w:pPr>
              <w:spacing w:before="120" w:after="120"/>
              <w:jc w:val="center"/>
              <w:rPr>
                <w:rFonts w:ascii="Georgia" w:hAnsi="Georgia"/>
                <w:b/>
                <w:bCs/>
                <w:color w:val="3333FF"/>
                <w:sz w:val="28"/>
              </w:rPr>
            </w:pPr>
            <w:r w:rsidRPr="00070C46">
              <w:rPr>
                <w:rFonts w:ascii="Georgia" w:hAnsi="Georgia"/>
                <w:b/>
                <w:bCs/>
                <w:noProof/>
                <w:color w:val="3333FF"/>
                <w:sz w:val="28"/>
                <w:lang w:eastAsia="en-GB"/>
              </w:rPr>
              <w:drawing>
                <wp:inline distT="0" distB="0" distL="0" distR="0" wp14:anchorId="044944ED" wp14:editId="3F55E8E4">
                  <wp:extent cx="2009265" cy="14795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-logo-324px VERTICAL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38" cy="148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103A3" w14:textId="77777777" w:rsidR="00070C46" w:rsidRDefault="00070C46" w:rsidP="00B74655">
      <w:pPr>
        <w:spacing w:before="120" w:after="120"/>
        <w:jc w:val="center"/>
        <w:rPr>
          <w:rFonts w:ascii="Georgia" w:hAnsi="Georgia"/>
          <w:b/>
          <w:bCs/>
          <w:color w:val="3333FF"/>
          <w:sz w:val="28"/>
          <w:u w:val="single"/>
        </w:rPr>
      </w:pPr>
    </w:p>
    <w:p w14:paraId="00F44758" w14:textId="2F7558BC" w:rsidR="008F53D7" w:rsidRPr="00EE7E84" w:rsidRDefault="00070C46" w:rsidP="00B74655">
      <w:pPr>
        <w:spacing w:before="120" w:after="120"/>
        <w:jc w:val="center"/>
        <w:rPr>
          <w:rFonts w:ascii="Georgia" w:hAnsi="Georgia"/>
          <w:b/>
          <w:bCs/>
          <w:color w:val="3333FF"/>
          <w:sz w:val="28"/>
        </w:rPr>
      </w:pPr>
      <w:r w:rsidRPr="00EE7E84">
        <w:rPr>
          <w:rFonts w:ascii="Georgia" w:hAnsi="Georgia"/>
          <w:b/>
          <w:bCs/>
          <w:color w:val="3333FF"/>
          <w:sz w:val="28"/>
        </w:rPr>
        <w:t>R</w:t>
      </w:r>
      <w:r w:rsidR="008F53D7" w:rsidRPr="00EE7E84">
        <w:rPr>
          <w:rFonts w:ascii="Georgia" w:hAnsi="Georgia"/>
          <w:b/>
          <w:bCs/>
          <w:color w:val="3333FF"/>
          <w:sz w:val="28"/>
        </w:rPr>
        <w:t>EAMIT Project meeting</w:t>
      </w:r>
      <w:r w:rsidR="004E1C17" w:rsidRPr="00EE7E84">
        <w:rPr>
          <w:rFonts w:ascii="Georgia" w:hAnsi="Georgia"/>
          <w:b/>
          <w:bCs/>
          <w:color w:val="3333FF"/>
          <w:sz w:val="28"/>
        </w:rPr>
        <w:t>s</w:t>
      </w:r>
    </w:p>
    <w:p w14:paraId="3661A7B4" w14:textId="77777777" w:rsidR="00C80362" w:rsidRPr="00EE7E84" w:rsidRDefault="005400B8" w:rsidP="00B74655">
      <w:pPr>
        <w:spacing w:before="120" w:after="120"/>
        <w:jc w:val="center"/>
        <w:rPr>
          <w:rFonts w:ascii="Georgia" w:hAnsi="Georgia"/>
          <w:b/>
          <w:bCs/>
          <w:color w:val="3333FF"/>
          <w:sz w:val="28"/>
        </w:rPr>
      </w:pPr>
      <w:r w:rsidRPr="00EE7E84">
        <w:rPr>
          <w:rFonts w:ascii="Georgia" w:hAnsi="Georgia"/>
          <w:b/>
          <w:bCs/>
          <w:color w:val="3333FF"/>
          <w:sz w:val="28"/>
        </w:rPr>
        <w:t xml:space="preserve">RAC meeting, WP meetings, RSC meeting  </w:t>
      </w:r>
    </w:p>
    <w:p w14:paraId="722592AE" w14:textId="77777777" w:rsidR="00244236" w:rsidRDefault="00244236" w:rsidP="008F53D7">
      <w:pPr>
        <w:rPr>
          <w:rFonts w:ascii="Times New Roman" w:hAnsi="Times New Roman" w:cs="Times New Roman"/>
          <w:b/>
          <w:sz w:val="24"/>
          <w:szCs w:val="24"/>
        </w:rPr>
      </w:pPr>
    </w:p>
    <w:p w14:paraId="429D7FB0" w14:textId="77777777" w:rsidR="008F53D7" w:rsidRPr="000F1C7D" w:rsidRDefault="004E1C17" w:rsidP="008F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and </w:t>
      </w:r>
      <w:r w:rsidR="005E764E" w:rsidRPr="005E764E">
        <w:rPr>
          <w:rFonts w:ascii="Times New Roman" w:hAnsi="Times New Roman" w:cs="Times New Roman"/>
          <w:b/>
          <w:sz w:val="24"/>
          <w:szCs w:val="24"/>
        </w:rPr>
        <w:t>Time:</w:t>
      </w:r>
      <w:r w:rsidR="00AE3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628">
        <w:rPr>
          <w:rFonts w:ascii="Times New Roman" w:hAnsi="Times New Roman" w:cs="Times New Roman"/>
          <w:sz w:val="24"/>
          <w:szCs w:val="24"/>
        </w:rPr>
        <w:t>Wednesday 15</w:t>
      </w:r>
      <w:r w:rsidRPr="004E1C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F53D7" w:rsidRPr="000F1C7D">
        <w:rPr>
          <w:rFonts w:ascii="Times New Roman" w:hAnsi="Times New Roman" w:cs="Times New Roman"/>
          <w:sz w:val="24"/>
          <w:szCs w:val="24"/>
        </w:rPr>
        <w:t>Thursday 1</w:t>
      </w:r>
      <w:r w:rsidR="00AE3628">
        <w:rPr>
          <w:rFonts w:ascii="Times New Roman" w:hAnsi="Times New Roman" w:cs="Times New Roman"/>
          <w:sz w:val="24"/>
          <w:szCs w:val="24"/>
        </w:rPr>
        <w:t>6</w:t>
      </w:r>
      <w:r w:rsidR="00AE3628" w:rsidRPr="00AE36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3628">
        <w:rPr>
          <w:rFonts w:ascii="Times New Roman" w:hAnsi="Times New Roman" w:cs="Times New Roman"/>
          <w:sz w:val="24"/>
          <w:szCs w:val="24"/>
        </w:rPr>
        <w:t xml:space="preserve"> January </w:t>
      </w:r>
      <w:r w:rsidR="008F53D7" w:rsidRPr="000F1C7D">
        <w:rPr>
          <w:rFonts w:ascii="Times New Roman" w:hAnsi="Times New Roman" w:cs="Times New Roman"/>
          <w:sz w:val="24"/>
          <w:szCs w:val="24"/>
        </w:rPr>
        <w:t>20</w:t>
      </w:r>
      <w:r w:rsidR="00AE3628">
        <w:rPr>
          <w:rFonts w:ascii="Times New Roman" w:hAnsi="Times New Roman" w:cs="Times New Roman"/>
          <w:sz w:val="24"/>
          <w:szCs w:val="24"/>
        </w:rPr>
        <w:t>20</w:t>
      </w:r>
    </w:p>
    <w:p w14:paraId="2F384DCB" w14:textId="77777777" w:rsidR="00264189" w:rsidRDefault="008F53D7" w:rsidP="00820AC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E764E">
        <w:rPr>
          <w:rFonts w:ascii="Times New Roman" w:hAnsi="Times New Roman" w:cs="Times New Roman"/>
          <w:b/>
          <w:sz w:val="24"/>
          <w:szCs w:val="24"/>
        </w:rPr>
        <w:t xml:space="preserve">Venue: </w:t>
      </w:r>
      <w:r w:rsidR="000D2543">
        <w:rPr>
          <w:rFonts w:ascii="Times New Roman" w:hAnsi="Times New Roman" w:cs="Times New Roman"/>
          <w:b/>
          <w:sz w:val="24"/>
          <w:szCs w:val="24"/>
        </w:rPr>
        <w:tab/>
      </w:r>
      <w:r w:rsidR="00987E33">
        <w:rPr>
          <w:rFonts w:ascii="Times New Roman" w:hAnsi="Times New Roman" w:cs="Times New Roman"/>
          <w:b/>
          <w:sz w:val="24"/>
          <w:szCs w:val="24"/>
        </w:rPr>
        <w:t>IMAGES &amp; RESEAUX</w:t>
      </w:r>
      <w:r w:rsidR="00AE3628">
        <w:rPr>
          <w:rFonts w:ascii="Times New Roman" w:hAnsi="Times New Roman" w:cs="Times New Roman"/>
          <w:b/>
          <w:sz w:val="24"/>
          <w:szCs w:val="24"/>
        </w:rPr>
        <w:t>,</w:t>
      </w:r>
      <w:r w:rsidR="00987E33">
        <w:rPr>
          <w:rFonts w:ascii="Times New Roman" w:hAnsi="Times New Roman" w:cs="Times New Roman"/>
          <w:b/>
          <w:sz w:val="24"/>
          <w:szCs w:val="24"/>
        </w:rPr>
        <w:t xml:space="preserve"> Campus de Beaulieu (building 9a), </w:t>
      </w:r>
      <w:proofErr w:type="spellStart"/>
      <w:r w:rsidR="00987E33">
        <w:rPr>
          <w:rFonts w:ascii="Times New Roman" w:hAnsi="Times New Roman" w:cs="Times New Roman"/>
          <w:b/>
          <w:sz w:val="24"/>
          <w:szCs w:val="24"/>
        </w:rPr>
        <w:t>Allee</w:t>
      </w:r>
      <w:proofErr w:type="spellEnd"/>
      <w:r w:rsidR="00987E33">
        <w:rPr>
          <w:rFonts w:ascii="Times New Roman" w:hAnsi="Times New Roman" w:cs="Times New Roman"/>
          <w:b/>
          <w:sz w:val="24"/>
          <w:szCs w:val="24"/>
        </w:rPr>
        <w:t xml:space="preserve"> Jean Perrin, 35042 RENNES, </w:t>
      </w:r>
      <w:r w:rsidR="00AE3628">
        <w:rPr>
          <w:rFonts w:ascii="Times New Roman" w:hAnsi="Times New Roman" w:cs="Times New Roman"/>
          <w:b/>
          <w:sz w:val="24"/>
          <w:szCs w:val="24"/>
        </w:rPr>
        <w:t xml:space="preserve">France </w:t>
      </w:r>
    </w:p>
    <w:p w14:paraId="1E0D29D5" w14:textId="77777777" w:rsidR="006A6D5E" w:rsidRDefault="00736980" w:rsidP="006A6D5E">
      <w:pPr>
        <w:pBdr>
          <w:top w:val="dashSmallGap" w:sz="12" w:space="1" w:color="4472C4" w:themeColor="accent1"/>
          <w:left w:val="dashSmallGap" w:sz="12" w:space="4" w:color="4472C4" w:themeColor="accent1"/>
          <w:bottom w:val="dashSmallGap" w:sz="12" w:space="1" w:color="4472C4" w:themeColor="accent1"/>
          <w:right w:val="dashSmallGap" w:sz="12" w:space="4" w:color="4472C4" w:themeColor="accent1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6980">
        <w:rPr>
          <w:rFonts w:ascii="Times New Roman" w:hAnsi="Times New Roman" w:cs="Times New Roman"/>
          <w:b/>
          <w:sz w:val="24"/>
          <w:szCs w:val="24"/>
        </w:rPr>
        <w:t xml:space="preserve">Purpose: </w:t>
      </w:r>
    </w:p>
    <w:p w14:paraId="7A0A95FC" w14:textId="7825E227" w:rsidR="006A6D5E" w:rsidRPr="006A6D5E" w:rsidRDefault="00AE3628" w:rsidP="00820ACD">
      <w:pPr>
        <w:pBdr>
          <w:top w:val="dashSmallGap" w:sz="12" w:space="1" w:color="4472C4" w:themeColor="accent1"/>
          <w:left w:val="dashSmallGap" w:sz="12" w:space="4" w:color="4472C4" w:themeColor="accent1"/>
          <w:bottom w:val="dashSmallGap" w:sz="12" w:space="1" w:color="4472C4" w:themeColor="accent1"/>
          <w:right w:val="dashSmallGap" w:sz="12" w:space="4" w:color="4472C4" w:themeColor="accent1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="004E1C17">
        <w:rPr>
          <w:rFonts w:ascii="Times New Roman" w:hAnsi="Times New Roman" w:cs="Times New Roman"/>
          <w:sz w:val="24"/>
          <w:szCs w:val="24"/>
        </w:rPr>
        <w:t>meeting of the REAMIT Advisory Committee, Work Package</w:t>
      </w:r>
      <w:r w:rsidR="001033A9">
        <w:rPr>
          <w:rFonts w:ascii="Times New Roman" w:hAnsi="Times New Roman" w:cs="Times New Roman"/>
          <w:sz w:val="24"/>
          <w:szCs w:val="24"/>
        </w:rPr>
        <w:t>s</w:t>
      </w:r>
      <w:r w:rsidR="004E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REAMIT Steering Committee</w:t>
      </w:r>
      <w:r w:rsidR="00736980" w:rsidRPr="00BC466B">
        <w:rPr>
          <w:rFonts w:ascii="Times New Roman" w:hAnsi="Times New Roman" w:cs="Times New Roman"/>
          <w:sz w:val="24"/>
          <w:szCs w:val="24"/>
        </w:rPr>
        <w:t>.</w:t>
      </w:r>
    </w:p>
    <w:p w14:paraId="42E4B675" w14:textId="77777777" w:rsidR="004D376F" w:rsidRDefault="004D376F" w:rsidP="00545783">
      <w:pPr>
        <w:spacing w:before="120" w:after="120"/>
        <w:rPr>
          <w:rFonts w:ascii="Georgia" w:hAnsi="Georgia"/>
          <w:b/>
          <w:bCs/>
          <w:color w:val="3333FF"/>
        </w:rPr>
      </w:pPr>
    </w:p>
    <w:p w14:paraId="0328DAF0" w14:textId="56D84BE7" w:rsidR="00120422" w:rsidRDefault="004E1C17" w:rsidP="00545783">
      <w:pPr>
        <w:spacing w:before="120" w:after="120"/>
        <w:rPr>
          <w:rFonts w:ascii="Georgia" w:hAnsi="Georgia"/>
          <w:b/>
          <w:bCs/>
          <w:color w:val="3333FF"/>
        </w:rPr>
      </w:pPr>
      <w:r>
        <w:rPr>
          <w:rFonts w:ascii="Georgia" w:hAnsi="Georgia"/>
          <w:b/>
          <w:bCs/>
          <w:color w:val="3333FF"/>
        </w:rPr>
        <w:t xml:space="preserve">Tentative </w:t>
      </w:r>
      <w:r w:rsidR="00545783">
        <w:rPr>
          <w:rFonts w:ascii="Georgia" w:hAnsi="Georgia"/>
          <w:b/>
          <w:bCs/>
          <w:color w:val="3333FF"/>
        </w:rPr>
        <w:t xml:space="preserve">Programme </w:t>
      </w:r>
    </w:p>
    <w:p w14:paraId="5163DC5D" w14:textId="340184D5" w:rsidR="00545783" w:rsidRDefault="004E1C17" w:rsidP="00545783">
      <w:pPr>
        <w:spacing w:before="120" w:after="120"/>
        <w:rPr>
          <w:rFonts w:ascii="Georgia" w:hAnsi="Georgia"/>
          <w:b/>
          <w:bCs/>
          <w:color w:val="3333FF"/>
        </w:rPr>
      </w:pPr>
      <w:r>
        <w:rPr>
          <w:rFonts w:ascii="Georgia" w:hAnsi="Georgia"/>
          <w:b/>
          <w:bCs/>
          <w:color w:val="3333FF"/>
        </w:rPr>
        <w:t>Day 1: Wednesday 1</w:t>
      </w:r>
      <w:r w:rsidR="00E015B2">
        <w:rPr>
          <w:rFonts w:ascii="Georgia" w:hAnsi="Georgia"/>
          <w:b/>
          <w:bCs/>
          <w:color w:val="3333FF"/>
        </w:rPr>
        <w:t>5</w:t>
      </w:r>
      <w:r w:rsidRPr="004E1C17">
        <w:rPr>
          <w:rFonts w:ascii="Georgia" w:hAnsi="Georgia"/>
          <w:b/>
          <w:bCs/>
          <w:color w:val="3333FF"/>
          <w:vertAlign w:val="superscript"/>
        </w:rPr>
        <w:t>th</w:t>
      </w:r>
      <w:r>
        <w:rPr>
          <w:rFonts w:ascii="Georgia" w:hAnsi="Georgia"/>
          <w:b/>
          <w:bCs/>
          <w:color w:val="3333FF"/>
        </w:rPr>
        <w:t xml:space="preserve"> </w:t>
      </w:r>
      <w:r w:rsidR="00E015B2">
        <w:rPr>
          <w:rFonts w:ascii="Georgia" w:hAnsi="Georgia"/>
          <w:b/>
          <w:bCs/>
          <w:color w:val="3333FF"/>
        </w:rPr>
        <w:t xml:space="preserve">January </w:t>
      </w:r>
      <w:r w:rsidR="00120422">
        <w:rPr>
          <w:rFonts w:ascii="Georgia" w:hAnsi="Georgia"/>
          <w:b/>
          <w:bCs/>
          <w:color w:val="3333FF"/>
        </w:rPr>
        <w:t>20</w:t>
      </w:r>
      <w:r w:rsidR="00E015B2">
        <w:rPr>
          <w:rFonts w:ascii="Georgia" w:hAnsi="Georgia"/>
          <w:b/>
          <w:bCs/>
          <w:color w:val="3333FF"/>
        </w:rPr>
        <w:t>20</w:t>
      </w:r>
    </w:p>
    <w:p w14:paraId="39519DCB" w14:textId="77777777" w:rsidR="004D376F" w:rsidRDefault="004D376F" w:rsidP="00545783">
      <w:pPr>
        <w:spacing w:before="120" w:after="120"/>
        <w:rPr>
          <w:rFonts w:ascii="Georgia" w:hAnsi="Georgia"/>
          <w:b/>
          <w:bCs/>
          <w:color w:val="3333FF"/>
        </w:rPr>
      </w:pPr>
    </w:p>
    <w:tbl>
      <w:tblPr>
        <w:tblW w:w="9702" w:type="dxa"/>
        <w:tblInd w:w="-3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78"/>
        <w:gridCol w:w="7524"/>
      </w:tblGrid>
      <w:tr w:rsidR="00545783" w:rsidRPr="0029775F" w14:paraId="3FE49268" w14:textId="77777777" w:rsidTr="0029775F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14:paraId="7F09B7F2" w14:textId="2BB7B4BF" w:rsidR="00545783" w:rsidRPr="0029775F" w:rsidRDefault="00ED1496">
            <w:pPr>
              <w:spacing w:after="0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5783" w:rsidRPr="0029775F">
              <w:rPr>
                <w:rFonts w:ascii="Times New Roman" w:hAnsi="Times New Roman" w:cs="Times New Roman"/>
              </w:rPr>
              <w:t>.30 – 1</w:t>
            </w:r>
            <w:r>
              <w:rPr>
                <w:rFonts w:ascii="Times New Roman" w:hAnsi="Times New Roman" w:cs="Times New Roman"/>
              </w:rPr>
              <w:t>1</w:t>
            </w:r>
            <w:r w:rsidR="00545783" w:rsidRPr="0029775F">
              <w:rPr>
                <w:rFonts w:ascii="Times New Roman" w:hAnsi="Times New Roman" w:cs="Times New Roman"/>
              </w:rPr>
              <w:t xml:space="preserve">.00 </w:t>
            </w:r>
            <w:r w:rsidR="006160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14:paraId="1FC18761" w14:textId="77777777" w:rsidR="00545783" w:rsidRDefault="00545783" w:rsidP="00B2232E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Registration, networking and refreshments</w:t>
            </w:r>
            <w:r w:rsidR="00B2232E">
              <w:rPr>
                <w:rFonts w:ascii="Times New Roman" w:hAnsi="Times New Roman" w:cs="Times New Roman"/>
              </w:rPr>
              <w:t xml:space="preserve"> </w:t>
            </w:r>
          </w:p>
          <w:p w14:paraId="32E2BFCB" w14:textId="4ED6C146" w:rsidR="00244236" w:rsidRPr="0029775F" w:rsidRDefault="00244236" w:rsidP="00B223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5783" w:rsidRPr="0029775F" w14:paraId="1F2F1102" w14:textId="77777777" w:rsidTr="0029775F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0628520" w14:textId="77777777" w:rsidR="00244236" w:rsidRDefault="00244236">
            <w:pPr>
              <w:spacing w:after="0"/>
              <w:rPr>
                <w:rFonts w:ascii="Times New Roman" w:hAnsi="Times New Roman" w:cs="Times New Roman"/>
              </w:rPr>
            </w:pPr>
          </w:p>
          <w:p w14:paraId="3ED17A72" w14:textId="5E14E492" w:rsidR="00545783" w:rsidRPr="0029775F" w:rsidRDefault="008B1F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1F9D">
              <w:rPr>
                <w:rFonts w:ascii="Times New Roman" w:hAnsi="Times New Roman" w:cs="Times New Roman"/>
              </w:rPr>
              <w:t>1</w:t>
            </w:r>
            <w:r w:rsidR="004E1C17">
              <w:rPr>
                <w:rFonts w:ascii="Times New Roman" w:hAnsi="Times New Roman" w:cs="Times New Roman"/>
              </w:rPr>
              <w:t>.00 – 1</w:t>
            </w:r>
            <w:r w:rsidR="00471F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61608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545783" w:rsidRPr="002977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5533904" w14:textId="257188FF" w:rsidR="004E1C17" w:rsidRDefault="004E1C17" w:rsidP="00FD2D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38F1">
              <w:rPr>
                <w:rFonts w:ascii="Times New Roman" w:hAnsi="Times New Roman" w:cs="Times New Roman"/>
                <w:b/>
              </w:rPr>
              <w:t>REAMIT Advisory Committee (RAC) meeting.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This meeting will be attended by all REAMIT partners, sub-partners and associated partners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64BEFA82" w14:textId="77777777" w:rsidR="0057273C" w:rsidRDefault="0057273C" w:rsidP="00FD2D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D9D45F0" w14:textId="70287140" w:rsidR="0057273C" w:rsidRDefault="0057273C" w:rsidP="000B66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partners and sub-partners should provide a progress report</w:t>
            </w:r>
            <w:r w:rsidR="000B6694">
              <w:rPr>
                <w:rFonts w:ascii="Times New Roman" w:hAnsi="Times New Roman" w:cs="Times New Roman"/>
              </w:rPr>
              <w:t xml:space="preserve"> to all project partners and associated partners</w:t>
            </w:r>
            <w:r>
              <w:rPr>
                <w:rFonts w:ascii="Times New Roman" w:hAnsi="Times New Roman" w:cs="Times New Roman"/>
              </w:rPr>
              <w:t xml:space="preserve"> one </w:t>
            </w:r>
            <w:r w:rsidR="000013F2">
              <w:rPr>
                <w:rFonts w:ascii="Times New Roman" w:hAnsi="Times New Roman" w:cs="Times New Roman"/>
              </w:rPr>
              <w:t xml:space="preserve">month </w:t>
            </w:r>
            <w:r>
              <w:rPr>
                <w:rFonts w:ascii="Times New Roman" w:hAnsi="Times New Roman" w:cs="Times New Roman"/>
              </w:rPr>
              <w:t>prior to the meeting</w:t>
            </w:r>
            <w:r w:rsidR="000B6694">
              <w:rPr>
                <w:rFonts w:ascii="Times New Roman" w:hAnsi="Times New Roman" w:cs="Times New Roman"/>
              </w:rPr>
              <w:t xml:space="preserve"> </w:t>
            </w:r>
            <w:r w:rsidR="00B85DED">
              <w:rPr>
                <w:rFonts w:ascii="Times New Roman" w:hAnsi="Times New Roman" w:cs="Times New Roman"/>
              </w:rPr>
              <w:t>(</w:t>
            </w:r>
            <w:r w:rsidR="00880997" w:rsidRPr="00880997">
              <w:rPr>
                <w:rFonts w:ascii="Times New Roman" w:hAnsi="Times New Roman" w:cs="Times New Roman"/>
                <w:b/>
                <w:u w:val="single"/>
              </w:rPr>
              <w:t xml:space="preserve">and </w:t>
            </w:r>
            <w:r w:rsidR="008C0F56">
              <w:rPr>
                <w:rFonts w:ascii="Times New Roman" w:hAnsi="Times New Roman" w:cs="Times New Roman"/>
                <w:b/>
                <w:u w:val="single"/>
              </w:rPr>
              <w:t xml:space="preserve">no </w:t>
            </w:r>
            <w:r w:rsidR="00880997" w:rsidRPr="00880997">
              <w:rPr>
                <w:rFonts w:ascii="Times New Roman" w:hAnsi="Times New Roman" w:cs="Times New Roman"/>
                <w:b/>
                <w:u w:val="single"/>
              </w:rPr>
              <w:t>late</w:t>
            </w:r>
            <w:r w:rsidR="008C0F56">
              <w:rPr>
                <w:rFonts w:ascii="Times New Roman" w:hAnsi="Times New Roman" w:cs="Times New Roman"/>
                <w:b/>
                <w:u w:val="single"/>
              </w:rPr>
              <w:t xml:space="preserve">r than </w:t>
            </w:r>
            <w:r w:rsidR="00C44C14" w:rsidRPr="00880997">
              <w:rPr>
                <w:rFonts w:ascii="Times New Roman" w:hAnsi="Times New Roman" w:cs="Times New Roman"/>
                <w:b/>
                <w:u w:val="single"/>
              </w:rPr>
              <w:t>Friday</w:t>
            </w:r>
            <w:r w:rsidR="00C44C14" w:rsidRPr="00AD34E7">
              <w:rPr>
                <w:rFonts w:ascii="Times New Roman" w:hAnsi="Times New Roman" w:cs="Times New Roman"/>
                <w:b/>
                <w:u w:val="single"/>
              </w:rPr>
              <w:t xml:space="preserve"> 20</w:t>
            </w:r>
            <w:r w:rsidR="00C44C14" w:rsidRPr="00AD34E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th</w:t>
            </w:r>
            <w:r w:rsidR="00C44C14" w:rsidRPr="00AD34E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693C00" w:rsidRPr="008C0F56">
              <w:rPr>
                <w:rFonts w:ascii="Times New Roman" w:hAnsi="Times New Roman" w:cs="Times New Roman"/>
                <w:b/>
                <w:u w:val="single"/>
              </w:rPr>
              <w:t>December</w:t>
            </w:r>
            <w:r w:rsidR="000013F2" w:rsidRPr="008C0F5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013F2" w:rsidRPr="008C0F56">
              <w:rPr>
                <w:rFonts w:ascii="Times New Roman" w:hAnsi="Times New Roman" w:cs="Times New Roman"/>
                <w:b/>
                <w:u w:val="single"/>
              </w:rPr>
              <w:t>2019</w:t>
            </w:r>
            <w:r w:rsidR="00B85DED" w:rsidRPr="008C0F56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8C0F5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14:paraId="6590D390" w14:textId="77777777" w:rsidR="0057273C" w:rsidRDefault="0057273C" w:rsidP="0057273C">
            <w:pPr>
              <w:spacing w:after="0"/>
              <w:rPr>
                <w:rFonts w:ascii="Times New Roman" w:hAnsi="Times New Roman" w:cs="Times New Roman"/>
              </w:rPr>
            </w:pPr>
          </w:p>
          <w:p w14:paraId="0011312E" w14:textId="69453338" w:rsidR="0057273C" w:rsidRDefault="0057273C" w:rsidP="005727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 members (</w:t>
            </w:r>
            <w:r w:rsidR="00151A65">
              <w:rPr>
                <w:rFonts w:ascii="Times New Roman" w:hAnsi="Times New Roman" w:cs="Times New Roman"/>
              </w:rPr>
              <w:t xml:space="preserve">including </w:t>
            </w:r>
            <w:r>
              <w:rPr>
                <w:rFonts w:ascii="Times New Roman" w:hAnsi="Times New Roman" w:cs="Times New Roman"/>
              </w:rPr>
              <w:t>all associated partners) will provide comments and suggestions for improvement. We prefer that the associated partners provide their comments in written form either before or after the meeting.</w:t>
            </w:r>
          </w:p>
          <w:p w14:paraId="2E985A79" w14:textId="77777777" w:rsidR="004E1C17" w:rsidRDefault="004E1C17" w:rsidP="00545783">
            <w:pPr>
              <w:spacing w:after="0"/>
              <w:rPr>
                <w:rFonts w:ascii="Times New Roman" w:hAnsi="Times New Roman" w:cs="Times New Roman"/>
              </w:rPr>
            </w:pPr>
          </w:p>
          <w:p w14:paraId="43AB56D5" w14:textId="18B6DBD4" w:rsidR="00A25BC9" w:rsidRPr="00C63696" w:rsidRDefault="00DB6C20" w:rsidP="00C6369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>REAMIT project progress</w:t>
            </w:r>
            <w:r w:rsidR="00E40753">
              <w:rPr>
                <w:rFonts w:ascii="Times New Roman" w:hAnsi="Times New Roman" w:cs="Times New Roman"/>
              </w:rPr>
              <w:t xml:space="preserve"> (</w:t>
            </w:r>
            <w:r w:rsidRPr="00175098">
              <w:rPr>
                <w:rFonts w:ascii="Times New Roman" w:hAnsi="Times New Roman" w:cs="Times New Roman"/>
              </w:rPr>
              <w:t>Presentation</w:t>
            </w:r>
            <w:r w:rsidR="002360EB">
              <w:rPr>
                <w:rFonts w:ascii="Times New Roman" w:hAnsi="Times New Roman" w:cs="Times New Roman"/>
              </w:rPr>
              <w:t xml:space="preserve"> </w:t>
            </w:r>
            <w:r w:rsidRPr="00175098">
              <w:rPr>
                <w:rFonts w:ascii="Times New Roman" w:hAnsi="Times New Roman" w:cs="Times New Roman"/>
              </w:rPr>
              <w:t>by BED</w:t>
            </w:r>
            <w:r w:rsidR="00E40753">
              <w:rPr>
                <w:rFonts w:ascii="Times New Roman" w:hAnsi="Times New Roman" w:cs="Times New Roman"/>
              </w:rPr>
              <w:t>)</w:t>
            </w:r>
            <w:r w:rsidRPr="001750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41B6" w:rsidRPr="0029775F" w14:paraId="529DB114" w14:textId="77777777" w:rsidTr="0029775F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BAC3538" w14:textId="5DCD1E3A" w:rsidR="002241B6" w:rsidRPr="0029775F" w:rsidRDefault="002241B6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1</w:t>
            </w:r>
            <w:r w:rsidR="00081385">
              <w:rPr>
                <w:rFonts w:ascii="Times New Roman" w:hAnsi="Times New Roman" w:cs="Times New Roman"/>
              </w:rPr>
              <w:t>2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616082">
              <w:rPr>
                <w:rFonts w:ascii="Times New Roman" w:hAnsi="Times New Roman" w:cs="Times New Roman"/>
              </w:rPr>
              <w:t>3</w:t>
            </w:r>
            <w:r w:rsidRPr="0029775F">
              <w:rPr>
                <w:rFonts w:ascii="Times New Roman" w:hAnsi="Times New Roman" w:cs="Times New Roman"/>
              </w:rPr>
              <w:t xml:space="preserve">0 – </w:t>
            </w:r>
            <w:r w:rsidR="00616082">
              <w:rPr>
                <w:rFonts w:ascii="Times New Roman" w:hAnsi="Times New Roman" w:cs="Times New Roman"/>
              </w:rPr>
              <w:t>1</w:t>
            </w:r>
            <w:r w:rsidR="00081385">
              <w:rPr>
                <w:rFonts w:ascii="Times New Roman" w:hAnsi="Times New Roman" w:cs="Times New Roman"/>
              </w:rPr>
              <w:t>3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081385">
              <w:rPr>
                <w:rFonts w:ascii="Times New Roman" w:hAnsi="Times New Roman" w:cs="Times New Roman"/>
              </w:rPr>
              <w:t>3</w:t>
            </w:r>
            <w:r w:rsidR="00FD372F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88287B9" w14:textId="1FCA9D1D" w:rsidR="002241B6" w:rsidRPr="0029775F" w:rsidRDefault="00BD2D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Lunch </w:t>
            </w:r>
            <w:r w:rsidR="00A233F4">
              <w:rPr>
                <w:rFonts w:ascii="Times New Roman" w:hAnsi="Times New Roman" w:cs="Times New Roman"/>
              </w:rPr>
              <w:t xml:space="preserve"> </w:t>
            </w:r>
            <w:r w:rsidR="006160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1C17" w:rsidRPr="0029775F" w14:paraId="1873DEA7" w14:textId="77777777" w:rsidTr="0029775F">
        <w:tc>
          <w:tcPr>
            <w:tcW w:w="21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9F2330" w14:textId="0FA6AE4F" w:rsidR="004E1C17" w:rsidRPr="0029775F" w:rsidRDefault="00616082" w:rsidP="00F415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0AC9">
              <w:rPr>
                <w:rFonts w:ascii="Times New Roman" w:hAnsi="Times New Roman" w:cs="Times New Roman"/>
              </w:rPr>
              <w:t>3</w:t>
            </w:r>
            <w:r w:rsidR="00683229">
              <w:rPr>
                <w:rFonts w:ascii="Times New Roman" w:hAnsi="Times New Roman" w:cs="Times New Roman"/>
              </w:rPr>
              <w:t>.</w:t>
            </w:r>
            <w:r w:rsidR="00690AC9">
              <w:rPr>
                <w:rFonts w:ascii="Times New Roman" w:hAnsi="Times New Roman" w:cs="Times New Roman"/>
              </w:rPr>
              <w:t>3</w:t>
            </w:r>
            <w:r w:rsidR="0068322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F4157B">
              <w:rPr>
                <w:rFonts w:ascii="Times New Roman" w:hAnsi="Times New Roman" w:cs="Times New Roman"/>
              </w:rPr>
              <w:t>6</w:t>
            </w:r>
            <w:r w:rsidR="006E5260">
              <w:rPr>
                <w:rFonts w:ascii="Times New Roman" w:hAnsi="Times New Roman" w:cs="Times New Roman"/>
              </w:rPr>
              <w:t>.</w:t>
            </w:r>
            <w:r w:rsidR="00D722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52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159087" w14:textId="60BCB3B8" w:rsidR="008E5337" w:rsidRPr="002B38DD" w:rsidRDefault="00D77049" w:rsidP="00FD2D7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B38DD">
              <w:rPr>
                <w:rFonts w:ascii="Times New Roman" w:hAnsi="Times New Roman" w:cs="Times New Roman"/>
                <w:b/>
              </w:rPr>
              <w:t>W</w:t>
            </w:r>
            <w:r w:rsidR="00505D0C" w:rsidRPr="002B38DD">
              <w:rPr>
                <w:rFonts w:ascii="Times New Roman" w:hAnsi="Times New Roman" w:cs="Times New Roman"/>
                <w:b/>
              </w:rPr>
              <w:t>ORK PACKAGE MEETINGS</w:t>
            </w:r>
          </w:p>
          <w:p w14:paraId="30564557" w14:textId="77777777" w:rsidR="008E5337" w:rsidRDefault="008E5337" w:rsidP="00FD2D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00F3F7F" w14:textId="77777777" w:rsidR="00930DD2" w:rsidRDefault="004E1C17" w:rsidP="001750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partners and sub-partners should attend. These WP meetings will discuss the progress, planned activities for the next period, </w:t>
            </w:r>
            <w:proofErr w:type="gramStart"/>
            <w:r w:rsidR="009C584F">
              <w:rPr>
                <w:rFonts w:ascii="Times New Roman" w:hAnsi="Times New Roman" w:cs="Times New Roman"/>
              </w:rPr>
              <w:t>and also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advice from RAC. These meeting</w:t>
            </w:r>
            <w:r w:rsidR="009C584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will be</w:t>
            </w:r>
            <w:r w:rsidR="00AA6258">
              <w:rPr>
                <w:rFonts w:ascii="Times New Roman" w:hAnsi="Times New Roman" w:cs="Times New Roman"/>
              </w:rPr>
              <w:t xml:space="preserve"> chaired</w:t>
            </w:r>
            <w:proofErr w:type="gramEnd"/>
            <w:r w:rsidR="00AA6258">
              <w:rPr>
                <w:rFonts w:ascii="Times New Roman" w:hAnsi="Times New Roman" w:cs="Times New Roman"/>
              </w:rPr>
              <w:t xml:space="preserve"> by the lead of each WP.</w:t>
            </w:r>
          </w:p>
          <w:p w14:paraId="50A938FA" w14:textId="77777777" w:rsidR="00052E4F" w:rsidRDefault="00052E4F" w:rsidP="001750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6F67859" w14:textId="02DE32F5" w:rsidR="00ED2209" w:rsidRPr="0029775F" w:rsidRDefault="00ED2209" w:rsidP="001750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6258" w:rsidRPr="0029775F" w14:paraId="2E93D1F3" w14:textId="77777777" w:rsidTr="0029775F">
        <w:tc>
          <w:tcPr>
            <w:tcW w:w="21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316ADC" w14:textId="433DC2E9" w:rsidR="00AA6258" w:rsidRDefault="00AA62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36378">
              <w:rPr>
                <w:rFonts w:ascii="Times New Roman" w:hAnsi="Times New Roman" w:cs="Times New Roman"/>
              </w:rPr>
              <w:t>3</w:t>
            </w:r>
            <w:r w:rsidR="00853715">
              <w:rPr>
                <w:rFonts w:ascii="Times New Roman" w:hAnsi="Times New Roman" w:cs="Times New Roman"/>
              </w:rPr>
              <w:t>.</w:t>
            </w:r>
            <w:r w:rsidR="00836378">
              <w:rPr>
                <w:rFonts w:ascii="Times New Roman" w:hAnsi="Times New Roman" w:cs="Times New Roman"/>
              </w:rPr>
              <w:t>3</w:t>
            </w:r>
            <w:r w:rsidR="00853715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– 1</w:t>
            </w:r>
            <w:r w:rsidR="008363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6A736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FD3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277BE" w14:textId="434886FB" w:rsidR="004D376F" w:rsidRPr="00175098" w:rsidRDefault="006A7367" w:rsidP="00120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75098">
              <w:rPr>
                <w:rFonts w:ascii="Times New Roman" w:hAnsi="Times New Roman" w:cs="Times New Roman"/>
                <w:b/>
              </w:rPr>
              <w:t>WP T1: Pilot Tests</w:t>
            </w:r>
            <w:r w:rsidR="00E40753" w:rsidRPr="00175098">
              <w:rPr>
                <w:rFonts w:ascii="Times New Roman" w:hAnsi="Times New Roman" w:cs="Times New Roman"/>
                <w:b/>
              </w:rPr>
              <w:t xml:space="preserve"> (</w:t>
            </w:r>
            <w:r w:rsidRPr="00175098">
              <w:rPr>
                <w:rFonts w:ascii="Times New Roman" w:hAnsi="Times New Roman" w:cs="Times New Roman"/>
                <w:b/>
              </w:rPr>
              <w:t>Chair I&amp;R</w:t>
            </w:r>
            <w:r w:rsidR="00E40753" w:rsidRPr="00175098">
              <w:rPr>
                <w:rFonts w:ascii="Times New Roman" w:hAnsi="Times New Roman" w:cs="Times New Roman"/>
                <w:b/>
              </w:rPr>
              <w:t>)</w:t>
            </w:r>
            <w:r w:rsidR="00AB1BAB" w:rsidRPr="0017509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74FA6E" w14:textId="77777777" w:rsidR="004D376F" w:rsidRDefault="004D376F" w:rsidP="00120422">
            <w:pPr>
              <w:spacing w:after="0"/>
              <w:rPr>
                <w:rFonts w:ascii="Times New Roman" w:hAnsi="Times New Roman" w:cs="Times New Roman"/>
              </w:rPr>
            </w:pPr>
          </w:p>
          <w:p w14:paraId="00A815AA" w14:textId="45B0FE97" w:rsidR="00655132" w:rsidRPr="00655132" w:rsidRDefault="00544DB3" w:rsidP="00655132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  <w:r w:rsidRPr="001572ED">
              <w:rPr>
                <w:rFonts w:ascii="Times New Roman" w:hAnsi="Times New Roman" w:cs="Times New Roman"/>
                <w:i/>
              </w:rPr>
              <w:t>resentation</w:t>
            </w:r>
            <w:r w:rsidR="004D376F" w:rsidRPr="001572ED">
              <w:rPr>
                <w:rFonts w:ascii="Times New Roman" w:hAnsi="Times New Roman" w:cs="Times New Roman"/>
                <w:i/>
              </w:rPr>
              <w:t xml:space="preserve"> of each </w:t>
            </w:r>
            <w:r>
              <w:rPr>
                <w:rFonts w:ascii="Times New Roman" w:hAnsi="Times New Roman" w:cs="Times New Roman"/>
                <w:i/>
              </w:rPr>
              <w:t>P</w:t>
            </w:r>
            <w:r w:rsidR="004D376F" w:rsidRPr="001572ED">
              <w:rPr>
                <w:rFonts w:ascii="Times New Roman" w:hAnsi="Times New Roman" w:cs="Times New Roman"/>
                <w:i/>
              </w:rPr>
              <w:t xml:space="preserve">ilot </w:t>
            </w:r>
            <w:r>
              <w:rPr>
                <w:rFonts w:ascii="Times New Roman" w:hAnsi="Times New Roman" w:cs="Times New Roman"/>
                <w:i/>
              </w:rPr>
              <w:t>T</w:t>
            </w:r>
            <w:r w:rsidR="004D376F" w:rsidRPr="001572ED">
              <w:rPr>
                <w:rFonts w:ascii="Times New Roman" w:hAnsi="Times New Roman" w:cs="Times New Roman"/>
                <w:i/>
              </w:rPr>
              <w:t>est including roles and responsibilities of the technology partners.</w:t>
            </w:r>
            <w:r w:rsidR="004D376F">
              <w:rPr>
                <w:rFonts w:ascii="Times New Roman" w:hAnsi="Times New Roman" w:cs="Times New Roman"/>
              </w:rPr>
              <w:t xml:space="preserve"> </w:t>
            </w:r>
            <w:r w:rsidR="004D376F">
              <w:rPr>
                <w:rFonts w:ascii="Times New Roman" w:hAnsi="Times New Roman" w:cs="Times New Roman"/>
                <w:i/>
              </w:rPr>
              <w:t xml:space="preserve">Each </w:t>
            </w:r>
            <w:r>
              <w:rPr>
                <w:rFonts w:ascii="Times New Roman" w:hAnsi="Times New Roman" w:cs="Times New Roman"/>
                <w:i/>
              </w:rPr>
              <w:t>P</w:t>
            </w:r>
            <w:r w:rsidR="004D376F">
              <w:rPr>
                <w:rFonts w:ascii="Times New Roman" w:hAnsi="Times New Roman" w:cs="Times New Roman"/>
                <w:i/>
              </w:rPr>
              <w:t xml:space="preserve">ilot </w:t>
            </w:r>
            <w:r>
              <w:rPr>
                <w:rFonts w:ascii="Times New Roman" w:hAnsi="Times New Roman" w:cs="Times New Roman"/>
                <w:i/>
              </w:rPr>
              <w:t>T</w:t>
            </w:r>
            <w:r w:rsidR="004D376F">
              <w:rPr>
                <w:rFonts w:ascii="Times New Roman" w:hAnsi="Times New Roman" w:cs="Times New Roman"/>
                <w:i/>
              </w:rPr>
              <w:t xml:space="preserve">est leader presents 2-3 power point slides describing the </w:t>
            </w:r>
            <w:r>
              <w:rPr>
                <w:rFonts w:ascii="Times New Roman" w:hAnsi="Times New Roman" w:cs="Times New Roman"/>
                <w:i/>
              </w:rPr>
              <w:t>P</w:t>
            </w:r>
            <w:r w:rsidR="004D376F">
              <w:rPr>
                <w:rFonts w:ascii="Times New Roman" w:hAnsi="Times New Roman" w:cs="Times New Roman"/>
                <w:i/>
              </w:rPr>
              <w:t xml:space="preserve">ilot </w:t>
            </w:r>
            <w:r w:rsidRPr="00655132">
              <w:rPr>
                <w:rFonts w:ascii="Times New Roman" w:hAnsi="Times New Roman" w:cs="Times New Roman"/>
                <w:i/>
              </w:rPr>
              <w:t>T</w:t>
            </w:r>
            <w:r w:rsidR="004D376F" w:rsidRPr="00655132">
              <w:rPr>
                <w:rFonts w:ascii="Times New Roman" w:hAnsi="Times New Roman" w:cs="Times New Roman"/>
                <w:i/>
              </w:rPr>
              <w:t xml:space="preserve">est according to the suggested template for the architecture of </w:t>
            </w:r>
            <w:r w:rsidRPr="00655132">
              <w:rPr>
                <w:rFonts w:ascii="Times New Roman" w:hAnsi="Times New Roman" w:cs="Times New Roman"/>
                <w:i/>
              </w:rPr>
              <w:t>P</w:t>
            </w:r>
            <w:r w:rsidR="004D376F" w:rsidRPr="00655132">
              <w:rPr>
                <w:rFonts w:ascii="Times New Roman" w:hAnsi="Times New Roman" w:cs="Times New Roman"/>
                <w:i/>
              </w:rPr>
              <w:t xml:space="preserve">ilot </w:t>
            </w:r>
            <w:r w:rsidRPr="00655132">
              <w:rPr>
                <w:rFonts w:ascii="Times New Roman" w:hAnsi="Times New Roman" w:cs="Times New Roman"/>
                <w:i/>
              </w:rPr>
              <w:t>T</w:t>
            </w:r>
            <w:r w:rsidR="004D376F" w:rsidRPr="00655132">
              <w:rPr>
                <w:rFonts w:ascii="Times New Roman" w:hAnsi="Times New Roman" w:cs="Times New Roman"/>
                <w:i/>
              </w:rPr>
              <w:t>ests.</w:t>
            </w:r>
            <w:r w:rsidR="00192E6E" w:rsidRPr="00655132">
              <w:rPr>
                <w:rFonts w:ascii="Times New Roman" w:hAnsi="Times New Roman" w:cs="Times New Roman"/>
                <w:i/>
              </w:rPr>
              <w:t xml:space="preserve"> Updates are required from all </w:t>
            </w:r>
            <w:r w:rsidRPr="00655132">
              <w:rPr>
                <w:rFonts w:ascii="Times New Roman" w:hAnsi="Times New Roman" w:cs="Times New Roman"/>
                <w:i/>
              </w:rPr>
              <w:t>P</w:t>
            </w:r>
            <w:r w:rsidR="00192E6E" w:rsidRPr="00655132">
              <w:rPr>
                <w:rFonts w:ascii="Times New Roman" w:hAnsi="Times New Roman" w:cs="Times New Roman"/>
                <w:i/>
              </w:rPr>
              <w:t xml:space="preserve">ilot </w:t>
            </w:r>
            <w:r w:rsidRPr="00655132">
              <w:rPr>
                <w:rFonts w:ascii="Times New Roman" w:hAnsi="Times New Roman" w:cs="Times New Roman"/>
                <w:i/>
              </w:rPr>
              <w:t>T</w:t>
            </w:r>
            <w:r w:rsidR="00192E6E" w:rsidRPr="00655132">
              <w:rPr>
                <w:rFonts w:ascii="Times New Roman" w:hAnsi="Times New Roman" w:cs="Times New Roman"/>
                <w:i/>
              </w:rPr>
              <w:t>ests</w:t>
            </w:r>
            <w:r w:rsidR="003D72AE">
              <w:rPr>
                <w:rFonts w:ascii="Times New Roman" w:hAnsi="Times New Roman" w:cs="Times New Roman"/>
                <w:i/>
              </w:rPr>
              <w:t>, focusing on p</w:t>
            </w:r>
            <w:r w:rsidR="00655132" w:rsidRPr="00655132">
              <w:rPr>
                <w:rFonts w:ascii="Times New Roman" w:hAnsi="Times New Roman" w:cs="Times New Roman"/>
                <w:i/>
              </w:rPr>
              <w:t>rogress</w:t>
            </w:r>
            <w:r w:rsidR="003D72AE">
              <w:rPr>
                <w:rFonts w:ascii="Times New Roman" w:hAnsi="Times New Roman" w:cs="Times New Roman"/>
                <w:i/>
              </w:rPr>
              <w:t xml:space="preserve">, </w:t>
            </w:r>
            <w:r w:rsidR="00655132" w:rsidRPr="00655132">
              <w:rPr>
                <w:rFonts w:ascii="Times New Roman" w:hAnsi="Times New Roman" w:cs="Times New Roman"/>
                <w:i/>
              </w:rPr>
              <w:t>results</w:t>
            </w:r>
            <w:r w:rsidR="003D72AE">
              <w:rPr>
                <w:rFonts w:ascii="Times New Roman" w:hAnsi="Times New Roman" w:cs="Times New Roman"/>
                <w:i/>
              </w:rPr>
              <w:t xml:space="preserve"> and challenges</w:t>
            </w:r>
            <w:r w:rsidR="009A4551">
              <w:rPr>
                <w:rFonts w:ascii="Times New Roman" w:hAnsi="Times New Roman" w:cs="Times New Roman"/>
                <w:i/>
              </w:rPr>
              <w:t xml:space="preserve">, </w:t>
            </w:r>
            <w:r w:rsidR="00C80056">
              <w:rPr>
                <w:rFonts w:ascii="Times New Roman" w:hAnsi="Times New Roman" w:cs="Times New Roman"/>
                <w:i/>
              </w:rPr>
              <w:t xml:space="preserve">and </w:t>
            </w:r>
            <w:r w:rsidR="00655132" w:rsidRPr="00655132">
              <w:rPr>
                <w:rFonts w:ascii="Times New Roman" w:hAnsi="Times New Roman" w:cs="Times New Roman"/>
                <w:i/>
              </w:rPr>
              <w:t>efforts to highlight food waste saved and CO2 emissions avoided.</w:t>
            </w:r>
          </w:p>
          <w:p w14:paraId="42865AC0" w14:textId="77777777" w:rsidR="004D376F" w:rsidRDefault="004D376F" w:rsidP="00120422">
            <w:pPr>
              <w:spacing w:after="0"/>
              <w:rPr>
                <w:rFonts w:ascii="Times New Roman" w:hAnsi="Times New Roman" w:cs="Times New Roman"/>
              </w:rPr>
            </w:pPr>
          </w:p>
          <w:p w14:paraId="5DC1D3B6" w14:textId="4728AAE6" w:rsidR="00D25B54" w:rsidRDefault="004D376F" w:rsidP="00151A65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>Pilot Test 1 in the UK</w:t>
            </w:r>
            <w:r w:rsidR="002D55D8">
              <w:rPr>
                <w:rFonts w:ascii="Times New Roman" w:hAnsi="Times New Roman" w:cs="Times New Roman"/>
              </w:rPr>
              <w:t xml:space="preserve"> (</w:t>
            </w:r>
            <w:r w:rsidR="00D25B54" w:rsidRPr="00175098">
              <w:rPr>
                <w:rFonts w:ascii="Times New Roman" w:hAnsi="Times New Roman" w:cs="Times New Roman"/>
              </w:rPr>
              <w:t>P</w:t>
            </w:r>
            <w:r w:rsidRPr="00175098">
              <w:rPr>
                <w:rFonts w:ascii="Times New Roman" w:hAnsi="Times New Roman" w:cs="Times New Roman"/>
              </w:rPr>
              <w:t>ilot</w:t>
            </w:r>
            <w:r w:rsidR="00D25B54" w:rsidRPr="00175098">
              <w:rPr>
                <w:rFonts w:ascii="Times New Roman" w:hAnsi="Times New Roman" w:cs="Times New Roman"/>
              </w:rPr>
              <w:t xml:space="preserve"> </w:t>
            </w:r>
            <w:r w:rsidRPr="00175098">
              <w:rPr>
                <w:rFonts w:ascii="Times New Roman" w:hAnsi="Times New Roman" w:cs="Times New Roman"/>
              </w:rPr>
              <w:t xml:space="preserve">lead: UU and </w:t>
            </w:r>
            <w:proofErr w:type="spellStart"/>
            <w:r w:rsidRPr="00175098">
              <w:rPr>
                <w:rFonts w:ascii="Times New Roman" w:hAnsi="Times New Roman" w:cs="Times New Roman"/>
              </w:rPr>
              <w:t>Dunbia</w:t>
            </w:r>
            <w:proofErr w:type="spellEnd"/>
            <w:r w:rsidR="002D55D8">
              <w:rPr>
                <w:rFonts w:ascii="Times New Roman" w:hAnsi="Times New Roman" w:cs="Times New Roman"/>
              </w:rPr>
              <w:t>)</w:t>
            </w:r>
          </w:p>
          <w:p w14:paraId="3A9F3CFC" w14:textId="77777777" w:rsidR="00151A65" w:rsidRDefault="00151A65" w:rsidP="00151A6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>Pilot Test 2 in the NL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5098">
              <w:rPr>
                <w:rFonts w:ascii="Times New Roman" w:hAnsi="Times New Roman" w:cs="Times New Roman"/>
              </w:rPr>
              <w:t xml:space="preserve">Pilot lead: </w:t>
            </w:r>
            <w:proofErr w:type="spellStart"/>
            <w:r w:rsidRPr="00175098">
              <w:rPr>
                <w:rFonts w:ascii="Times New Roman" w:hAnsi="Times New Roman" w:cs="Times New Roman"/>
              </w:rPr>
              <w:t>Whysor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175098">
              <w:rPr>
                <w:rFonts w:ascii="Times New Roman" w:hAnsi="Times New Roman" w:cs="Times New Roman"/>
              </w:rPr>
              <w:t xml:space="preserve"> </w:t>
            </w:r>
          </w:p>
          <w:p w14:paraId="050B544F" w14:textId="77777777" w:rsidR="00151A65" w:rsidRPr="00175098" w:rsidRDefault="00151A65" w:rsidP="00151A6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>Pilot Test 3 in Germany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5098">
              <w:rPr>
                <w:rFonts w:ascii="Times New Roman" w:hAnsi="Times New Roman" w:cs="Times New Roman"/>
              </w:rPr>
              <w:t xml:space="preserve">Pilot lead: </w:t>
            </w:r>
            <w:proofErr w:type="spellStart"/>
            <w:r w:rsidRPr="00175098">
              <w:rPr>
                <w:rFonts w:ascii="Times New Roman" w:hAnsi="Times New Roman" w:cs="Times New Roman"/>
              </w:rPr>
              <w:t>Whysor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F63C73D" w14:textId="77777777" w:rsidR="00151A65" w:rsidRPr="00175098" w:rsidRDefault="00151A65" w:rsidP="00151A6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 xml:space="preserve">Pilot Test 4 in France </w:t>
            </w:r>
            <w:r>
              <w:rPr>
                <w:rFonts w:ascii="Times New Roman" w:hAnsi="Times New Roman" w:cs="Times New Roman"/>
              </w:rPr>
              <w:t>(</w:t>
            </w:r>
            <w:r w:rsidRPr="00175098">
              <w:rPr>
                <w:rFonts w:ascii="Times New Roman" w:hAnsi="Times New Roman" w:cs="Times New Roman"/>
              </w:rPr>
              <w:t>Pilot lead: UN</w:t>
            </w:r>
            <w:r>
              <w:rPr>
                <w:rFonts w:ascii="Times New Roman" w:hAnsi="Times New Roman" w:cs="Times New Roman"/>
              </w:rPr>
              <w:t>)</w:t>
            </w:r>
            <w:r w:rsidRPr="00175098">
              <w:rPr>
                <w:rFonts w:ascii="Times New Roman" w:hAnsi="Times New Roman" w:cs="Times New Roman"/>
              </w:rPr>
              <w:t xml:space="preserve"> </w:t>
            </w:r>
          </w:p>
          <w:p w14:paraId="581DEC54" w14:textId="77777777" w:rsidR="00151A65" w:rsidRPr="00175098" w:rsidRDefault="00151A65" w:rsidP="00151A6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>Pilot Test 5 in France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5098">
              <w:rPr>
                <w:rFonts w:ascii="Times New Roman" w:hAnsi="Times New Roman" w:cs="Times New Roman"/>
              </w:rPr>
              <w:t>Pilot lead: I&amp;R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54F312C" w14:textId="77777777" w:rsidR="00151A65" w:rsidRPr="00175098" w:rsidRDefault="00151A65" w:rsidP="00151A6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 xml:space="preserve">Pilot Test 6 in Ireland </w:t>
            </w:r>
            <w:r>
              <w:rPr>
                <w:rFonts w:ascii="Times New Roman" w:hAnsi="Times New Roman" w:cs="Times New Roman"/>
              </w:rPr>
              <w:t>(</w:t>
            </w:r>
            <w:r w:rsidRPr="00175098">
              <w:rPr>
                <w:rFonts w:ascii="Times New Roman" w:hAnsi="Times New Roman" w:cs="Times New Roman"/>
              </w:rPr>
              <w:t>Pilot lead: UCD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CF282E1" w14:textId="7BB83613" w:rsidR="00203260" w:rsidRDefault="00203260" w:rsidP="0065513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0422" w:rsidRPr="0029775F" w14:paraId="096E76E1" w14:textId="77777777" w:rsidTr="00EB1676">
        <w:tc>
          <w:tcPr>
            <w:tcW w:w="21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vAlign w:val="center"/>
            <w:hideMark/>
          </w:tcPr>
          <w:p w14:paraId="77EA1371" w14:textId="645C3D87" w:rsidR="00120422" w:rsidRPr="0029775F" w:rsidRDefault="00AA62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775">
              <w:rPr>
                <w:rFonts w:ascii="Times New Roman" w:hAnsi="Times New Roman" w:cs="Times New Roman"/>
              </w:rPr>
              <w:t>5</w:t>
            </w:r>
            <w:r w:rsidR="00120422" w:rsidRPr="0029775F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</w:t>
            </w:r>
            <w:r w:rsidR="000D57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0D57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120422" w:rsidRPr="002977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vAlign w:val="center"/>
            <w:hideMark/>
          </w:tcPr>
          <w:p w14:paraId="69F8D0C8" w14:textId="41B15243" w:rsidR="00120422" w:rsidRPr="0029775F" w:rsidRDefault="000D5775" w:rsidP="001204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Coffee / Tea and Networking </w:t>
            </w:r>
          </w:p>
        </w:tc>
      </w:tr>
      <w:tr w:rsidR="000D28C2" w:rsidRPr="0029775F" w14:paraId="10AB9069" w14:textId="77777777" w:rsidTr="00D42AA4">
        <w:tc>
          <w:tcPr>
            <w:tcW w:w="21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D350A1" w14:textId="7A129692" w:rsidR="000D28C2" w:rsidRDefault="000D28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1B6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8D1B6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</w:t>
            </w:r>
            <w:r w:rsidR="00CB33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0857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52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ACACA3" w14:textId="0148FF74" w:rsidR="00FC03FE" w:rsidRDefault="00FC03FE" w:rsidP="004D4F3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75098">
              <w:rPr>
                <w:rFonts w:ascii="Times New Roman" w:hAnsi="Times New Roman" w:cs="Times New Roman"/>
                <w:b/>
              </w:rPr>
              <w:t>WP T2: Big Data integration and application to reduce food wastage (Chair BED)</w:t>
            </w:r>
          </w:p>
          <w:p w14:paraId="687CC0EE" w14:textId="77777777" w:rsidR="00FC03FE" w:rsidRPr="00175098" w:rsidRDefault="00FC03FE" w:rsidP="00FC03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6E0E2382" w14:textId="20A6510A" w:rsidR="00FC03FE" w:rsidRPr="005579D2" w:rsidRDefault="00FC03FE" w:rsidP="00FC03F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579D2">
              <w:rPr>
                <w:rFonts w:ascii="Times New Roman" w:hAnsi="Times New Roman" w:cs="Times New Roman"/>
                <w:u w:val="single"/>
              </w:rPr>
              <w:t>Deliverables as per the Application Form:</w:t>
            </w:r>
          </w:p>
          <w:p w14:paraId="2F7521CC" w14:textId="7893B90D" w:rsidR="00FC03FE" w:rsidRDefault="00FC03FE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Creation and launch of interface for each of the 5 pilot tests for collecting data from sensors and sending it to cloud for use in a transnational Big Data infrastructure (</w:t>
            </w:r>
            <w:r w:rsidRPr="00175098">
              <w:rPr>
                <w:rFonts w:ascii="Times New Roman" w:hAnsi="Times New Roman" w:cs="Times New Roman"/>
              </w:rPr>
              <w:t>Jul</w:t>
            </w:r>
            <w:r w:rsidR="002E4065">
              <w:rPr>
                <w:rFonts w:ascii="Times New Roman" w:hAnsi="Times New Roman" w:cs="Times New Roman"/>
              </w:rPr>
              <w:t>-2</w:t>
            </w:r>
            <w:r w:rsidRPr="00175098">
              <w:rPr>
                <w:rFonts w:ascii="Times New Roman" w:hAnsi="Times New Roman" w:cs="Times New Roman"/>
              </w:rPr>
              <w:t xml:space="preserve">019 – </w:t>
            </w:r>
            <w:r w:rsidR="00CC2710">
              <w:rPr>
                <w:rFonts w:ascii="Times New Roman" w:hAnsi="Times New Roman" w:cs="Times New Roman"/>
              </w:rPr>
              <w:t>J</w:t>
            </w:r>
            <w:r w:rsidRPr="00175098">
              <w:rPr>
                <w:rFonts w:ascii="Times New Roman" w:hAnsi="Times New Roman" w:cs="Times New Roman"/>
              </w:rPr>
              <w:t>ul</w:t>
            </w:r>
            <w:r w:rsidR="002E4065">
              <w:rPr>
                <w:rFonts w:ascii="Times New Roman" w:hAnsi="Times New Roman" w:cs="Times New Roman"/>
              </w:rPr>
              <w:t>-</w:t>
            </w:r>
            <w:r w:rsidRPr="00175098">
              <w:rPr>
                <w:rFonts w:ascii="Times New Roman" w:hAnsi="Times New Roman" w:cs="Times New Roman"/>
              </w:rPr>
              <w:t>20</w:t>
            </w:r>
            <w:r w:rsidRPr="0078489C">
              <w:rPr>
                <w:rFonts w:ascii="Times New Roman" w:hAnsi="Times New Roman" w:cs="Times New Roman"/>
              </w:rPr>
              <w:t>21)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9E546B" w14:textId="390687E9" w:rsidR="00FC03FE" w:rsidRDefault="00FC03FE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9C">
              <w:rPr>
                <w:rFonts w:ascii="Times New Roman" w:hAnsi="Times New Roman" w:cs="Times New Roman"/>
              </w:rPr>
              <w:t>User Manual on launching the interface (Jul</w:t>
            </w:r>
            <w:r w:rsidR="002E4065">
              <w:rPr>
                <w:rFonts w:ascii="Times New Roman" w:hAnsi="Times New Roman" w:cs="Times New Roman"/>
              </w:rPr>
              <w:t>-2</w:t>
            </w:r>
            <w:r w:rsidRPr="0078489C">
              <w:rPr>
                <w:rFonts w:ascii="Times New Roman" w:hAnsi="Times New Roman" w:cs="Times New Roman"/>
              </w:rPr>
              <w:t>019 – Jul</w:t>
            </w:r>
            <w:r w:rsidR="002E4065">
              <w:rPr>
                <w:rFonts w:ascii="Times New Roman" w:hAnsi="Times New Roman" w:cs="Times New Roman"/>
              </w:rPr>
              <w:t>-</w:t>
            </w:r>
            <w:r w:rsidRPr="0078489C">
              <w:rPr>
                <w:rFonts w:ascii="Times New Roman" w:hAnsi="Times New Roman" w:cs="Times New Roman"/>
              </w:rPr>
              <w:t xml:space="preserve">2021) </w:t>
            </w:r>
          </w:p>
          <w:p w14:paraId="0396E554" w14:textId="671DBF75" w:rsidR="00BB6E84" w:rsidRDefault="00ED2209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Big D</w:t>
            </w:r>
            <w:r w:rsidR="00BB6E84">
              <w:rPr>
                <w:rFonts w:ascii="Times New Roman" w:hAnsi="Times New Roman" w:cs="Times New Roman"/>
              </w:rPr>
              <w:t>ata platform with capability to collect and store sensors data from all REAMIT corridors (Jan</w:t>
            </w:r>
            <w:r w:rsidR="00E32C96">
              <w:rPr>
                <w:rFonts w:ascii="Times New Roman" w:hAnsi="Times New Roman" w:cs="Times New Roman"/>
              </w:rPr>
              <w:t>-</w:t>
            </w:r>
            <w:r w:rsidR="00BB6E84">
              <w:rPr>
                <w:rFonts w:ascii="Times New Roman" w:hAnsi="Times New Roman" w:cs="Times New Roman"/>
              </w:rPr>
              <w:t xml:space="preserve">2020 – </w:t>
            </w:r>
            <w:r w:rsidR="004D2238">
              <w:rPr>
                <w:rFonts w:ascii="Times New Roman" w:hAnsi="Times New Roman" w:cs="Times New Roman"/>
              </w:rPr>
              <w:t>J</w:t>
            </w:r>
            <w:r w:rsidR="00BB6E84">
              <w:rPr>
                <w:rFonts w:ascii="Times New Roman" w:hAnsi="Times New Roman" w:cs="Times New Roman"/>
              </w:rPr>
              <w:t>ul</w:t>
            </w:r>
            <w:r w:rsidR="00E32C96">
              <w:rPr>
                <w:rFonts w:ascii="Times New Roman" w:hAnsi="Times New Roman" w:cs="Times New Roman"/>
              </w:rPr>
              <w:t>-</w:t>
            </w:r>
            <w:r w:rsidR="00BB6E84">
              <w:rPr>
                <w:rFonts w:ascii="Times New Roman" w:hAnsi="Times New Roman" w:cs="Times New Roman"/>
              </w:rPr>
              <w:t xml:space="preserve">2021) </w:t>
            </w:r>
          </w:p>
          <w:p w14:paraId="2EF062F6" w14:textId="5D8F6FCC" w:rsidR="00AE39BA" w:rsidRDefault="00AE39BA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Reports on Big Data platform performance (Jan</w:t>
            </w:r>
            <w:r w:rsidR="00BF66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2020 – Jul</w:t>
            </w:r>
            <w:r w:rsidR="00BF66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2022)</w:t>
            </w:r>
          </w:p>
          <w:p w14:paraId="4AE1BD87" w14:textId="0F2DB5D4" w:rsidR="00E90CE3" w:rsidRDefault="00E90CE3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web-interface with self-enrol facility for enrolment of potential suppliers and consumers of food produce  (Jan</w:t>
            </w:r>
            <w:r w:rsidR="00BF66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2020 – Jul</w:t>
            </w:r>
            <w:r w:rsidR="00BF66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</w:t>
            </w:r>
            <w:r w:rsidR="004271C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530A8AC" w14:textId="5F3EE13A" w:rsidR="00E90CE3" w:rsidRDefault="00CD0EFB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User manuals for the Big Data platform </w:t>
            </w:r>
            <w:r w:rsidR="00CC2710">
              <w:rPr>
                <w:rFonts w:ascii="Times New Roman" w:hAnsi="Times New Roman" w:cs="Times New Roman"/>
              </w:rPr>
              <w:t>and the web-interface (Jan</w:t>
            </w:r>
            <w:r w:rsidR="00BF6696">
              <w:rPr>
                <w:rFonts w:ascii="Times New Roman" w:hAnsi="Times New Roman" w:cs="Times New Roman"/>
              </w:rPr>
              <w:t>-</w:t>
            </w:r>
            <w:r w:rsidR="00CC2710">
              <w:rPr>
                <w:rFonts w:ascii="Times New Roman" w:hAnsi="Times New Roman" w:cs="Times New Roman"/>
              </w:rPr>
              <w:t>2020 – Jul</w:t>
            </w:r>
            <w:r w:rsidR="00BF6696">
              <w:rPr>
                <w:rFonts w:ascii="Times New Roman" w:hAnsi="Times New Roman" w:cs="Times New Roman"/>
              </w:rPr>
              <w:t>-</w:t>
            </w:r>
            <w:r w:rsidR="00CC2710">
              <w:rPr>
                <w:rFonts w:ascii="Times New Roman" w:hAnsi="Times New Roman" w:cs="Times New Roman"/>
              </w:rPr>
              <w:t xml:space="preserve">2022) </w:t>
            </w:r>
          </w:p>
          <w:p w14:paraId="6A2B9189" w14:textId="6ECED7E1" w:rsidR="00350731" w:rsidRDefault="004271C1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Launch of smartphone APP for linking food owners, truck drivers and warehouses (Jan-2020</w:t>
            </w:r>
            <w:r w:rsidR="00A335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Jul-2021)</w:t>
            </w:r>
          </w:p>
          <w:p w14:paraId="522A1496" w14:textId="217571E9" w:rsidR="004271C1" w:rsidRDefault="00350731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User manual for the use of the APP (Jan-2020</w:t>
            </w:r>
            <w:r w:rsidR="005021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Jul-2021)</w:t>
            </w:r>
            <w:r w:rsidR="004271C1">
              <w:rPr>
                <w:rFonts w:ascii="Times New Roman" w:hAnsi="Times New Roman" w:cs="Times New Roman"/>
              </w:rPr>
              <w:t xml:space="preserve">    </w:t>
            </w:r>
          </w:p>
          <w:p w14:paraId="403238C5" w14:textId="6A05CDCC" w:rsidR="006E0BC9" w:rsidRDefault="006E0BC9" w:rsidP="004271C1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Deployment of the integrated </w:t>
            </w:r>
            <w:proofErr w:type="spellStart"/>
            <w:r>
              <w:rPr>
                <w:rFonts w:ascii="Times New Roman" w:hAnsi="Times New Roman" w:cs="Times New Roman"/>
              </w:rPr>
              <w:t>IoT</w:t>
            </w:r>
            <w:proofErr w:type="spellEnd"/>
            <w:r>
              <w:rPr>
                <w:rFonts w:ascii="Times New Roman" w:hAnsi="Times New Roman" w:cs="Times New Roman"/>
              </w:rPr>
              <w:t>/Big Data</w:t>
            </w:r>
            <w:r w:rsidR="005021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analytics/Decision support technology (Jan</w:t>
            </w:r>
            <w:r w:rsidR="00BF66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2019 – Jul</w:t>
            </w:r>
            <w:r w:rsidR="00BF66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</w:t>
            </w:r>
            <w:r w:rsidR="005F1DD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DF4B124" w14:textId="6FD77359" w:rsidR="00AE39BA" w:rsidRPr="00504BFF" w:rsidRDefault="006E0BC9" w:rsidP="00504BFF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user manual for the integrated </w:t>
            </w:r>
            <w:proofErr w:type="spellStart"/>
            <w:r>
              <w:rPr>
                <w:rFonts w:ascii="Times New Roman" w:hAnsi="Times New Roman" w:cs="Times New Roman"/>
              </w:rPr>
              <w:t>IoT</w:t>
            </w:r>
            <w:proofErr w:type="spellEnd"/>
            <w:r>
              <w:rPr>
                <w:rFonts w:ascii="Times New Roman" w:hAnsi="Times New Roman" w:cs="Times New Roman"/>
              </w:rPr>
              <w:t xml:space="preserve">/Big Data/analytics/Decision support technology (Jan-2019 – Jul-2022) </w:t>
            </w:r>
          </w:p>
          <w:p w14:paraId="48825298" w14:textId="77777777" w:rsidR="00B268E7" w:rsidRDefault="00B268E7" w:rsidP="00B268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F1EEB4E" w14:textId="68CB9312" w:rsidR="00B268E7" w:rsidRPr="00175098" w:rsidRDefault="00B268E7" w:rsidP="00B268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75098">
              <w:rPr>
                <w:rFonts w:ascii="Times New Roman" w:hAnsi="Times New Roman" w:cs="Times New Roman"/>
                <w:b/>
              </w:rPr>
              <w:t xml:space="preserve">WP T3: Business </w:t>
            </w:r>
            <w:r w:rsidR="007E5EE5">
              <w:rPr>
                <w:rFonts w:ascii="Times New Roman" w:hAnsi="Times New Roman" w:cs="Times New Roman"/>
                <w:b/>
              </w:rPr>
              <w:t xml:space="preserve">development of REAMIT technologies </w:t>
            </w:r>
            <w:r w:rsidRPr="00175098">
              <w:rPr>
                <w:rFonts w:ascii="Times New Roman" w:hAnsi="Times New Roman" w:cs="Times New Roman"/>
                <w:b/>
              </w:rPr>
              <w:t>(Chair Ulster)</w:t>
            </w:r>
          </w:p>
          <w:p w14:paraId="17C355A1" w14:textId="77777777" w:rsidR="0094789B" w:rsidRDefault="0094789B" w:rsidP="00B268E7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7035E80C" w14:textId="06FFA0AA" w:rsidR="00B268E7" w:rsidRPr="005579D2" w:rsidRDefault="004223A5" w:rsidP="00B268E7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579D2">
              <w:rPr>
                <w:rFonts w:ascii="Times New Roman" w:hAnsi="Times New Roman" w:cs="Times New Roman"/>
                <w:u w:val="single"/>
              </w:rPr>
              <w:t>D</w:t>
            </w:r>
            <w:r w:rsidR="00B268E7" w:rsidRPr="005579D2">
              <w:rPr>
                <w:rFonts w:ascii="Times New Roman" w:hAnsi="Times New Roman" w:cs="Times New Roman"/>
                <w:u w:val="single"/>
              </w:rPr>
              <w:t>eliverables as per the Application Form</w:t>
            </w:r>
            <w:r w:rsidR="005579D2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C860F98" w14:textId="29775B18" w:rsidR="0094789B" w:rsidRDefault="0094789B" w:rsidP="0094789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assessment report of REAMIT technologies including a comprehensive systemic review (mapping) of the technical and business landscape in the fresh produce food chain (Jan-2021</w:t>
            </w:r>
            <w:r w:rsidR="00795A4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Sep-2021)</w:t>
            </w:r>
          </w:p>
          <w:p w14:paraId="01FFD35B" w14:textId="0D1ACF79" w:rsidR="00B66DC3" w:rsidRDefault="00B66DC3" w:rsidP="0094789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Assessment (LCA) for REAMIT (Jan-2021</w:t>
            </w:r>
            <w:r w:rsidR="002A344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Jul-2022)</w:t>
            </w:r>
          </w:p>
          <w:p w14:paraId="56558858" w14:textId="77777777" w:rsidR="00B66DC3" w:rsidRDefault="00B66DC3" w:rsidP="0094789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and identified future REAMIT technology assessment report (Jan-2020 – Jul-2021)</w:t>
            </w:r>
          </w:p>
          <w:p w14:paraId="26CEC984" w14:textId="77777777" w:rsidR="00B66DC3" w:rsidRDefault="00B66DC3" w:rsidP="0094789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 readiness report (Jan-2020 – Jul-2022)</w:t>
            </w:r>
          </w:p>
          <w:p w14:paraId="271BE72A" w14:textId="04C8F120" w:rsidR="0078489C" w:rsidRDefault="00B66DC3" w:rsidP="0094789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Business prospectus (Jan-2020 – Jul-2022) </w:t>
            </w:r>
            <w:r w:rsidR="0094789B">
              <w:rPr>
                <w:rFonts w:ascii="Times New Roman" w:hAnsi="Times New Roman" w:cs="Times New Roman"/>
              </w:rPr>
              <w:t xml:space="preserve"> </w:t>
            </w:r>
          </w:p>
          <w:p w14:paraId="23007011" w14:textId="62113620" w:rsidR="0094789B" w:rsidRDefault="0094789B" w:rsidP="00216947">
            <w:pPr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49564410" w14:textId="77777777" w:rsidR="00505487" w:rsidRPr="00216947" w:rsidRDefault="00505487" w:rsidP="00216947">
            <w:pPr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3C9868D3" w14:textId="77777777" w:rsidR="00FC03FE" w:rsidRPr="00175098" w:rsidRDefault="00FC03FE" w:rsidP="00FC03F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75098">
              <w:rPr>
                <w:rFonts w:ascii="Times New Roman" w:hAnsi="Times New Roman" w:cs="Times New Roman"/>
                <w:b/>
              </w:rPr>
              <w:t xml:space="preserve">WP LT Long Term (Chair BED) </w:t>
            </w:r>
          </w:p>
          <w:p w14:paraId="1E2BADD7" w14:textId="77777777" w:rsidR="00505487" w:rsidRDefault="00505487" w:rsidP="00FC03F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DFA30E8" w14:textId="27310223" w:rsidR="00FC03FE" w:rsidRPr="0024293C" w:rsidRDefault="00FC03FE" w:rsidP="00FC03FE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4293C">
              <w:rPr>
                <w:rFonts w:ascii="Times New Roman" w:hAnsi="Times New Roman" w:cs="Times New Roman"/>
                <w:u w:val="single"/>
              </w:rPr>
              <w:t xml:space="preserve">Deliverables as per the Application Form: </w:t>
            </w:r>
          </w:p>
          <w:p w14:paraId="42330E58" w14:textId="3D8F4321" w:rsidR="00FC03FE" w:rsidRDefault="00FC03FE" w:rsidP="00487D4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Network prospectus ( Jan</w:t>
            </w:r>
            <w:r w:rsidR="00240A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2019 – </w:t>
            </w:r>
            <w:r w:rsidR="00240A41">
              <w:rPr>
                <w:rFonts w:ascii="Times New Roman" w:hAnsi="Times New Roman" w:cs="Times New Roman"/>
              </w:rPr>
              <w:t>Sep-</w:t>
            </w:r>
            <w:r>
              <w:rPr>
                <w:rFonts w:ascii="Times New Roman" w:hAnsi="Times New Roman" w:cs="Times New Roman"/>
              </w:rPr>
              <w:t xml:space="preserve">2020) </w:t>
            </w:r>
          </w:p>
          <w:p w14:paraId="55C45C98" w14:textId="131D4526" w:rsidR="004C1254" w:rsidRDefault="00FC03FE" w:rsidP="00487D4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C1254">
              <w:rPr>
                <w:rFonts w:ascii="Times New Roman" w:hAnsi="Times New Roman" w:cs="Times New Roman"/>
              </w:rPr>
              <w:t>REAMIT Networking event</w:t>
            </w:r>
            <w:r w:rsidR="00081A5C">
              <w:rPr>
                <w:rFonts w:ascii="Times New Roman" w:hAnsi="Times New Roman" w:cs="Times New Roman"/>
              </w:rPr>
              <w:t>s</w:t>
            </w:r>
            <w:r w:rsidR="0073096C">
              <w:rPr>
                <w:rFonts w:ascii="Times New Roman" w:hAnsi="Times New Roman" w:cs="Times New Roman"/>
              </w:rPr>
              <w:t xml:space="preserve"> </w:t>
            </w:r>
          </w:p>
          <w:p w14:paraId="704BC3E2" w14:textId="1651B6FD" w:rsidR="00FC03FE" w:rsidRPr="004C1254" w:rsidRDefault="00FC03FE" w:rsidP="00487D4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C1254">
              <w:rPr>
                <w:rFonts w:ascii="Times New Roman" w:hAnsi="Times New Roman" w:cs="Times New Roman"/>
              </w:rPr>
              <w:t>The agreed framework for measuring the impact of REAMIT technologies on food waste (Jan</w:t>
            </w:r>
            <w:r w:rsidR="0090060C">
              <w:rPr>
                <w:rFonts w:ascii="Times New Roman" w:hAnsi="Times New Roman" w:cs="Times New Roman"/>
              </w:rPr>
              <w:t>-</w:t>
            </w:r>
            <w:r w:rsidRPr="004C1254">
              <w:rPr>
                <w:rFonts w:ascii="Times New Roman" w:hAnsi="Times New Roman" w:cs="Times New Roman"/>
              </w:rPr>
              <w:t>2019 – Dec</w:t>
            </w:r>
            <w:r w:rsidR="0090060C">
              <w:rPr>
                <w:rFonts w:ascii="Times New Roman" w:hAnsi="Times New Roman" w:cs="Times New Roman"/>
              </w:rPr>
              <w:t>-</w:t>
            </w:r>
            <w:r w:rsidRPr="004C1254">
              <w:rPr>
                <w:rFonts w:ascii="Times New Roman" w:hAnsi="Times New Roman" w:cs="Times New Roman"/>
              </w:rPr>
              <w:t>2019)</w:t>
            </w:r>
          </w:p>
          <w:p w14:paraId="74E30D09" w14:textId="77777777" w:rsidR="004B5481" w:rsidRDefault="00FC03FE" w:rsidP="000E5E50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B5481">
              <w:rPr>
                <w:rFonts w:ascii="Times New Roman" w:hAnsi="Times New Roman" w:cs="Times New Roman"/>
              </w:rPr>
              <w:t>Policy briefings (Jan</w:t>
            </w:r>
            <w:r w:rsidR="004B5481" w:rsidRPr="004B5481">
              <w:rPr>
                <w:rFonts w:ascii="Times New Roman" w:hAnsi="Times New Roman" w:cs="Times New Roman"/>
              </w:rPr>
              <w:t>-</w:t>
            </w:r>
            <w:r w:rsidRPr="004B5481">
              <w:rPr>
                <w:rFonts w:ascii="Times New Roman" w:hAnsi="Times New Roman" w:cs="Times New Roman"/>
              </w:rPr>
              <w:t>2019 – March</w:t>
            </w:r>
            <w:r w:rsidR="004B5481" w:rsidRPr="004B5481">
              <w:rPr>
                <w:rFonts w:ascii="Times New Roman" w:hAnsi="Times New Roman" w:cs="Times New Roman"/>
              </w:rPr>
              <w:t>-</w:t>
            </w:r>
            <w:r w:rsidRPr="004B5481">
              <w:rPr>
                <w:rFonts w:ascii="Times New Roman" w:hAnsi="Times New Roman" w:cs="Times New Roman"/>
              </w:rPr>
              <w:t xml:space="preserve">2022) </w:t>
            </w:r>
          </w:p>
          <w:p w14:paraId="05F3D531" w14:textId="5EC0778D" w:rsidR="00FC03FE" w:rsidRPr="004B5481" w:rsidRDefault="00FC03FE" w:rsidP="000E5E50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B5481">
              <w:rPr>
                <w:rFonts w:ascii="Times New Roman" w:hAnsi="Times New Roman" w:cs="Times New Roman"/>
              </w:rPr>
              <w:t>Cross-sector briefings (Jan</w:t>
            </w:r>
            <w:r w:rsidR="006D39F6">
              <w:rPr>
                <w:rFonts w:ascii="Times New Roman" w:hAnsi="Times New Roman" w:cs="Times New Roman"/>
              </w:rPr>
              <w:t>-</w:t>
            </w:r>
            <w:r w:rsidRPr="004B5481">
              <w:rPr>
                <w:rFonts w:ascii="Times New Roman" w:hAnsi="Times New Roman" w:cs="Times New Roman"/>
              </w:rPr>
              <w:t>2019 – Jun</w:t>
            </w:r>
            <w:r w:rsidR="006D39F6">
              <w:rPr>
                <w:rFonts w:ascii="Times New Roman" w:hAnsi="Times New Roman" w:cs="Times New Roman"/>
              </w:rPr>
              <w:t>-</w:t>
            </w:r>
            <w:r w:rsidRPr="004B5481">
              <w:rPr>
                <w:rFonts w:ascii="Times New Roman" w:hAnsi="Times New Roman" w:cs="Times New Roman"/>
              </w:rPr>
              <w:t xml:space="preserve">2022) </w:t>
            </w:r>
          </w:p>
          <w:p w14:paraId="7646744A" w14:textId="77777777" w:rsidR="00FC03FE" w:rsidRDefault="00FC03FE" w:rsidP="00FC03F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7E843A1" w14:textId="77777777" w:rsidR="00FC03FE" w:rsidRDefault="00FC03FE" w:rsidP="00FC03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points:</w:t>
            </w:r>
          </w:p>
          <w:p w14:paraId="74773DFE" w14:textId="1BF8ACC5" w:rsidR="00FC03FE" w:rsidRPr="00175098" w:rsidRDefault="00FC03FE" w:rsidP="00052E4F">
            <w:pPr>
              <w:pStyle w:val="ListParagraph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75098">
              <w:rPr>
                <w:rFonts w:ascii="Times New Roman" w:hAnsi="Times New Roman" w:cs="Times New Roman"/>
              </w:rPr>
              <w:t xml:space="preserve">‘NWE making an impact! Pushing results one step further’, 4-5 </w:t>
            </w:r>
            <w:r w:rsidR="003A19F7">
              <w:rPr>
                <w:rFonts w:ascii="Times New Roman" w:hAnsi="Times New Roman" w:cs="Times New Roman"/>
              </w:rPr>
              <w:t>Dec-</w:t>
            </w:r>
            <w:r w:rsidRPr="00175098">
              <w:rPr>
                <w:rFonts w:ascii="Times New Roman" w:hAnsi="Times New Roman" w:cs="Times New Roman"/>
              </w:rPr>
              <w:t>2019, Tourcoing, France</w:t>
            </w:r>
            <w:r w:rsidR="0007555D">
              <w:rPr>
                <w:rFonts w:ascii="Times New Roman" w:hAnsi="Times New Roman" w:cs="Times New Roman"/>
              </w:rPr>
              <w:t>,</w:t>
            </w:r>
            <w:r w:rsidR="006C5D11">
              <w:rPr>
                <w:rFonts w:ascii="Times New Roman" w:hAnsi="Times New Roman" w:cs="Times New Roman"/>
              </w:rPr>
              <w:t xml:space="preserve"> </w:t>
            </w:r>
            <w:r w:rsidR="00441CDC">
              <w:rPr>
                <w:rFonts w:ascii="Times New Roman" w:hAnsi="Times New Roman" w:cs="Times New Roman"/>
              </w:rPr>
              <w:t>i</w:t>
            </w:r>
            <w:r w:rsidRPr="00175098">
              <w:rPr>
                <w:rFonts w:ascii="Times New Roman" w:hAnsi="Times New Roman" w:cs="Times New Roman"/>
              </w:rPr>
              <w:t xml:space="preserve">mplications for REAMIT </w:t>
            </w:r>
          </w:p>
          <w:p w14:paraId="1D92368E" w14:textId="77777777" w:rsidR="00FC03FE" w:rsidRPr="00175098" w:rsidRDefault="00FC03FE" w:rsidP="00052E4F">
            <w:pPr>
              <w:pStyle w:val="ListParagraph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REAMIT partners’ p</w:t>
            </w:r>
            <w:r w:rsidRPr="00175098">
              <w:rPr>
                <w:rFonts w:ascii="Times New Roman" w:hAnsi="Times New Roman" w:cs="Times New Roman"/>
              </w:rPr>
              <w:t>resent</w:t>
            </w:r>
            <w:r>
              <w:rPr>
                <w:rFonts w:ascii="Times New Roman" w:hAnsi="Times New Roman" w:cs="Times New Roman"/>
              </w:rPr>
              <w:t xml:space="preserve">ations of </w:t>
            </w:r>
            <w:r w:rsidRPr="00175098">
              <w:rPr>
                <w:rFonts w:ascii="Times New Roman" w:hAnsi="Times New Roman" w:cs="Times New Roman"/>
              </w:rPr>
              <w:t>REAMIT ideas in conference</w:t>
            </w:r>
            <w:r>
              <w:rPr>
                <w:rFonts w:ascii="Times New Roman" w:hAnsi="Times New Roman" w:cs="Times New Roman"/>
              </w:rPr>
              <w:t>s</w:t>
            </w:r>
            <w:r w:rsidRPr="00175098">
              <w:rPr>
                <w:rFonts w:ascii="Times New Roman" w:hAnsi="Times New Roman" w:cs="Times New Roman"/>
              </w:rPr>
              <w:t xml:space="preserve"> or </w:t>
            </w:r>
            <w:r>
              <w:rPr>
                <w:rFonts w:ascii="Times New Roman" w:hAnsi="Times New Roman" w:cs="Times New Roman"/>
              </w:rPr>
              <w:t xml:space="preserve">other </w:t>
            </w:r>
            <w:r w:rsidRPr="00175098">
              <w:rPr>
                <w:rFonts w:ascii="Times New Roman" w:hAnsi="Times New Roman" w:cs="Times New Roman"/>
              </w:rPr>
              <w:t>institution</w:t>
            </w:r>
            <w:r>
              <w:rPr>
                <w:rFonts w:ascii="Times New Roman" w:hAnsi="Times New Roman" w:cs="Times New Roman"/>
              </w:rPr>
              <w:t>s (input from REAMIT partners).</w:t>
            </w:r>
          </w:p>
          <w:p w14:paraId="2CBB6E62" w14:textId="77777777" w:rsidR="0023793B" w:rsidRDefault="0023793B" w:rsidP="0023793B">
            <w:pPr>
              <w:spacing w:after="0"/>
              <w:rPr>
                <w:rFonts w:ascii="Times New Roman" w:hAnsi="Times New Roman" w:cs="Times New Roman"/>
              </w:rPr>
            </w:pPr>
          </w:p>
          <w:p w14:paraId="2D8663F1" w14:textId="43A00808" w:rsidR="0023793B" w:rsidRPr="00175098" w:rsidRDefault="0023793B" w:rsidP="002379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75098">
              <w:rPr>
                <w:rFonts w:ascii="Times New Roman" w:hAnsi="Times New Roman" w:cs="Times New Roman"/>
                <w:b/>
              </w:rPr>
              <w:t>WP M Project Management (Chair BED)</w:t>
            </w:r>
          </w:p>
          <w:p w14:paraId="116B0003" w14:textId="77777777" w:rsidR="00613BC4" w:rsidRDefault="00613BC4" w:rsidP="0023793B">
            <w:pPr>
              <w:spacing w:after="0"/>
              <w:rPr>
                <w:rFonts w:ascii="Times New Roman" w:hAnsi="Times New Roman" w:cs="Times New Roman"/>
              </w:rPr>
            </w:pPr>
          </w:p>
          <w:p w14:paraId="17B4F330" w14:textId="3B92FFC5" w:rsidR="0023793B" w:rsidRPr="00613BC4" w:rsidRDefault="0024293C" w:rsidP="0023793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613BC4">
              <w:rPr>
                <w:rFonts w:ascii="Times New Roman" w:hAnsi="Times New Roman" w:cs="Times New Roman"/>
                <w:u w:val="single"/>
              </w:rPr>
              <w:t xml:space="preserve">Deliverables </w:t>
            </w:r>
            <w:r w:rsidR="0023793B" w:rsidRPr="00613BC4">
              <w:rPr>
                <w:rFonts w:ascii="Times New Roman" w:hAnsi="Times New Roman" w:cs="Times New Roman"/>
                <w:u w:val="single"/>
              </w:rPr>
              <w:t>as per the Application Form:</w:t>
            </w:r>
          </w:p>
          <w:p w14:paraId="13E23BBA" w14:textId="64451894" w:rsidR="0023793B" w:rsidRDefault="0023793B" w:rsidP="00613BC4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PM Handbook </w:t>
            </w:r>
            <w:r w:rsidR="00613BC4">
              <w:rPr>
                <w:rFonts w:ascii="Times New Roman" w:hAnsi="Times New Roman" w:cs="Times New Roman"/>
              </w:rPr>
              <w:t xml:space="preserve">(Jan-2019 – Feb-2019) </w:t>
            </w:r>
          </w:p>
          <w:p w14:paraId="691A0664" w14:textId="3A9AD2A7" w:rsidR="0023793B" w:rsidRDefault="0023793B" w:rsidP="00613BC4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Risk register and annual risk review </w:t>
            </w:r>
            <w:r w:rsidR="00035AD6">
              <w:rPr>
                <w:rFonts w:ascii="Times New Roman" w:hAnsi="Times New Roman" w:cs="Times New Roman"/>
              </w:rPr>
              <w:t xml:space="preserve">(Jan-2019 – Jan-2022) </w:t>
            </w:r>
          </w:p>
          <w:p w14:paraId="05F5B9BE" w14:textId="740D0930" w:rsidR="002F5116" w:rsidRPr="002F5116" w:rsidRDefault="002F5116" w:rsidP="002F5116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 Coordination, Project Reports, Minutes of RAC, WP and RSC, Finance Training for partners</w:t>
            </w:r>
            <w:r w:rsidR="00052E4F">
              <w:rPr>
                <w:rFonts w:ascii="Times New Roman" w:hAnsi="Times New Roman" w:cs="Times New Roman"/>
              </w:rPr>
              <w:t xml:space="preserve"> (Jan-2019 – Jul-2022)</w:t>
            </w:r>
          </w:p>
          <w:p w14:paraId="3F49E38E" w14:textId="46BCF398" w:rsidR="00FC03FE" w:rsidRDefault="00FC03FE" w:rsidP="00816766">
            <w:pPr>
              <w:pStyle w:val="ListParagraph"/>
              <w:spacing w:after="0"/>
              <w:ind w:left="780"/>
              <w:rPr>
                <w:rFonts w:ascii="Times New Roman" w:hAnsi="Times New Roman" w:cs="Times New Roman"/>
              </w:rPr>
            </w:pPr>
          </w:p>
        </w:tc>
      </w:tr>
      <w:tr w:rsidR="00120422" w:rsidRPr="0029775F" w14:paraId="6B6F354F" w14:textId="77777777" w:rsidTr="0029775F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</w:tcPr>
          <w:p w14:paraId="0D799FCD" w14:textId="4401578B" w:rsidR="00120422" w:rsidRPr="0029775F" w:rsidRDefault="00B40A82" w:rsidP="00DB1D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B1D56">
              <w:rPr>
                <w:rFonts w:ascii="Times New Roman" w:hAnsi="Times New Roman" w:cs="Times New Roman"/>
              </w:rPr>
              <w:t>6</w:t>
            </w:r>
            <w:r w:rsidR="00120422">
              <w:rPr>
                <w:rFonts w:ascii="Times New Roman" w:hAnsi="Times New Roman" w:cs="Times New Roman"/>
              </w:rPr>
              <w:t>.3</w:t>
            </w:r>
            <w:r w:rsidR="00120422" w:rsidRPr="0029775F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</w:t>
            </w:r>
            <w:r w:rsidR="00DB1D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14:paraId="0DF42D01" w14:textId="77777777" w:rsidR="00120422" w:rsidRPr="0029775F" w:rsidRDefault="00120422" w:rsidP="00120422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 xml:space="preserve">Refreshments and networking </w:t>
            </w:r>
          </w:p>
        </w:tc>
      </w:tr>
    </w:tbl>
    <w:p w14:paraId="245D0F83" w14:textId="77777777" w:rsidR="006A6D5E" w:rsidRDefault="006A6D5E" w:rsidP="006D4C78">
      <w:pPr>
        <w:rPr>
          <w:rFonts w:ascii="Times New Roman" w:hAnsi="Times New Roman" w:cs="Times New Roman"/>
          <w:sz w:val="24"/>
          <w:szCs w:val="24"/>
        </w:rPr>
      </w:pPr>
    </w:p>
    <w:p w14:paraId="2128D927" w14:textId="77777777" w:rsidR="00120422" w:rsidRDefault="00120422" w:rsidP="006D4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and Dinner on their own</w:t>
      </w:r>
      <w:r w:rsidR="005400B8">
        <w:rPr>
          <w:rFonts w:ascii="Times New Roman" w:hAnsi="Times New Roman" w:cs="Times New Roman"/>
          <w:sz w:val="24"/>
          <w:szCs w:val="24"/>
        </w:rPr>
        <w:t>.</w:t>
      </w:r>
    </w:p>
    <w:p w14:paraId="371F685D" w14:textId="77777777" w:rsidR="00DB3B8B" w:rsidRDefault="00DB3B8B" w:rsidP="004E1C17">
      <w:pPr>
        <w:spacing w:before="120" w:after="120"/>
        <w:rPr>
          <w:rFonts w:ascii="Georgia" w:hAnsi="Georgia"/>
          <w:b/>
          <w:bCs/>
          <w:color w:val="3333FF"/>
        </w:rPr>
      </w:pPr>
    </w:p>
    <w:p w14:paraId="4AF37E4B" w14:textId="77777777" w:rsidR="004E1C17" w:rsidRDefault="004E1C17" w:rsidP="004E1C17">
      <w:pPr>
        <w:spacing w:before="120" w:after="120"/>
        <w:rPr>
          <w:rFonts w:ascii="Georgia" w:hAnsi="Georgia"/>
          <w:b/>
          <w:bCs/>
          <w:color w:val="3333FF"/>
        </w:rPr>
      </w:pPr>
      <w:r>
        <w:rPr>
          <w:rFonts w:ascii="Georgia" w:hAnsi="Georgia"/>
          <w:b/>
          <w:bCs/>
          <w:color w:val="3333FF"/>
        </w:rPr>
        <w:t>Da</w:t>
      </w:r>
      <w:r w:rsidR="00120422">
        <w:rPr>
          <w:rFonts w:ascii="Georgia" w:hAnsi="Georgia"/>
          <w:b/>
          <w:bCs/>
          <w:color w:val="3333FF"/>
        </w:rPr>
        <w:t>y 2: Thursday 1</w:t>
      </w:r>
      <w:r w:rsidR="00DE4DB5">
        <w:rPr>
          <w:rFonts w:ascii="Georgia" w:hAnsi="Georgia"/>
          <w:b/>
          <w:bCs/>
          <w:color w:val="3333FF"/>
        </w:rPr>
        <w:t>6</w:t>
      </w:r>
      <w:r w:rsidR="00DE4DB5" w:rsidRPr="00DE4DB5">
        <w:rPr>
          <w:rFonts w:ascii="Georgia" w:hAnsi="Georgia"/>
          <w:b/>
          <w:bCs/>
          <w:color w:val="3333FF"/>
          <w:vertAlign w:val="superscript"/>
        </w:rPr>
        <w:t>th</w:t>
      </w:r>
      <w:r w:rsidR="00DE4DB5">
        <w:rPr>
          <w:rFonts w:ascii="Georgia" w:hAnsi="Georgia"/>
          <w:b/>
          <w:bCs/>
          <w:color w:val="3333FF"/>
        </w:rPr>
        <w:t xml:space="preserve"> January 2020 </w:t>
      </w:r>
    </w:p>
    <w:tbl>
      <w:tblPr>
        <w:tblW w:w="9702" w:type="dxa"/>
        <w:tblInd w:w="-3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78"/>
        <w:gridCol w:w="7524"/>
      </w:tblGrid>
      <w:tr w:rsidR="00120422" w:rsidRPr="0029775F" w14:paraId="56F41D73" w14:textId="77777777" w:rsidTr="005011C5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40DA29" w14:textId="47D95031" w:rsidR="00120422" w:rsidRPr="0029775F" w:rsidRDefault="00120422" w:rsidP="00EC0D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Pr="0029775F">
              <w:rPr>
                <w:rFonts w:ascii="Times New Roman" w:hAnsi="Times New Roman" w:cs="Times New Roman"/>
              </w:rPr>
              <w:t xml:space="preserve"> – 1</w:t>
            </w:r>
            <w:r w:rsidR="005400B8"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5C447F">
              <w:rPr>
                <w:rFonts w:ascii="Times New Roman" w:hAnsi="Times New Roman" w:cs="Times New Roman"/>
              </w:rPr>
              <w:t>0</w:t>
            </w:r>
            <w:r w:rsidR="005400B8">
              <w:rPr>
                <w:rFonts w:ascii="Times New Roman" w:hAnsi="Times New Roman" w:cs="Times New Roman"/>
              </w:rPr>
              <w:t xml:space="preserve">0 </w:t>
            </w:r>
            <w:r w:rsidR="00DD1D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E330FD" w14:textId="22D8146F" w:rsidR="005C447F" w:rsidRDefault="005C447F" w:rsidP="005C447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75098">
              <w:rPr>
                <w:rFonts w:ascii="Times New Roman" w:hAnsi="Times New Roman" w:cs="Times New Roman"/>
                <w:b/>
              </w:rPr>
              <w:t xml:space="preserve">WP C Communication (Chair NTU) </w:t>
            </w:r>
          </w:p>
          <w:p w14:paraId="765A4FDF" w14:textId="77777777" w:rsidR="00BD41F2" w:rsidRDefault="00BD41F2" w:rsidP="005C447F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5694BDC4" w14:textId="3622F694" w:rsidR="00BD41F2" w:rsidRPr="00175098" w:rsidRDefault="00BD41F2" w:rsidP="005C447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13BC4">
              <w:rPr>
                <w:rFonts w:ascii="Times New Roman" w:hAnsi="Times New Roman" w:cs="Times New Roman"/>
                <w:u w:val="single"/>
              </w:rPr>
              <w:t>Deliverables as per the Application Form:</w:t>
            </w:r>
          </w:p>
          <w:p w14:paraId="5FAAE670" w14:textId="0D875766" w:rsidR="005C447F" w:rsidRPr="00BC4F15" w:rsidRDefault="00314BC7" w:rsidP="00BC4F1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BC4F15">
              <w:rPr>
                <w:rFonts w:ascii="Times New Roman" w:hAnsi="Times New Roman" w:cs="Times New Roman"/>
              </w:rPr>
              <w:t xml:space="preserve">Website launch (Jan-2019 – Mar-2019) &amp; Social media channels (Jan-2019 – Mar-2019): </w:t>
            </w:r>
            <w:r w:rsidR="005C447F" w:rsidRPr="00BC4F15">
              <w:rPr>
                <w:rFonts w:ascii="Times New Roman" w:hAnsi="Times New Roman" w:cs="Times New Roman"/>
              </w:rPr>
              <w:t>Details on improvements in the website and social media channels</w:t>
            </w:r>
            <w:r w:rsidR="0036750F" w:rsidRPr="00BC4F15">
              <w:rPr>
                <w:rFonts w:ascii="Times New Roman" w:hAnsi="Times New Roman" w:cs="Times New Roman"/>
              </w:rPr>
              <w:t xml:space="preserve"> </w:t>
            </w:r>
            <w:r w:rsidR="004218FC" w:rsidRPr="00BC4F15">
              <w:rPr>
                <w:rFonts w:ascii="Times New Roman" w:hAnsi="Times New Roman" w:cs="Times New Roman"/>
              </w:rPr>
              <w:t>(</w:t>
            </w:r>
            <w:r w:rsidR="0036750F" w:rsidRPr="00BC4F15">
              <w:rPr>
                <w:rFonts w:ascii="Times New Roman" w:hAnsi="Times New Roman" w:cs="Times New Roman"/>
              </w:rPr>
              <w:t xml:space="preserve">including </w:t>
            </w:r>
            <w:r w:rsidR="005C447F" w:rsidRPr="00BC4F15">
              <w:rPr>
                <w:rFonts w:ascii="Times New Roman" w:hAnsi="Times New Roman" w:cs="Times New Roman"/>
              </w:rPr>
              <w:t xml:space="preserve">number of followers for Twitter/Facebook/LinkedIn, </w:t>
            </w:r>
            <w:r w:rsidR="004218FC" w:rsidRPr="00BC4F15">
              <w:rPr>
                <w:rFonts w:ascii="Times New Roman" w:hAnsi="Times New Roman" w:cs="Times New Roman"/>
              </w:rPr>
              <w:t xml:space="preserve">and </w:t>
            </w:r>
            <w:r w:rsidR="005C447F" w:rsidRPr="00BC4F15">
              <w:rPr>
                <w:rFonts w:ascii="Times New Roman" w:hAnsi="Times New Roman" w:cs="Times New Roman"/>
              </w:rPr>
              <w:t>a check whether all REAMIT partners are following REAMIT in these channels)</w:t>
            </w:r>
          </w:p>
          <w:p w14:paraId="3A574967" w14:textId="7977C263" w:rsidR="005C447F" w:rsidRPr="00BC4F15" w:rsidRDefault="004218FC" w:rsidP="00BC4F1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BC4F15">
              <w:rPr>
                <w:rFonts w:ascii="Times New Roman" w:hAnsi="Times New Roman" w:cs="Times New Roman"/>
              </w:rPr>
              <w:t>REAMIT v</w:t>
            </w:r>
            <w:r w:rsidR="005C447F" w:rsidRPr="00BC4F15">
              <w:rPr>
                <w:rFonts w:ascii="Times New Roman" w:hAnsi="Times New Roman" w:cs="Times New Roman"/>
              </w:rPr>
              <w:t>ideos, banners</w:t>
            </w:r>
            <w:r w:rsidR="00BC4F15">
              <w:rPr>
                <w:rFonts w:ascii="Times New Roman" w:hAnsi="Times New Roman" w:cs="Times New Roman"/>
              </w:rPr>
              <w:t>, flyers</w:t>
            </w:r>
            <w:r w:rsidRPr="00BC4F15">
              <w:rPr>
                <w:rFonts w:ascii="Times New Roman" w:hAnsi="Times New Roman" w:cs="Times New Roman"/>
              </w:rPr>
              <w:t xml:space="preserve"> and </w:t>
            </w:r>
            <w:r w:rsidR="005C447F" w:rsidRPr="00BC4F15">
              <w:rPr>
                <w:rFonts w:ascii="Times New Roman" w:hAnsi="Times New Roman" w:cs="Times New Roman"/>
              </w:rPr>
              <w:t>posters</w:t>
            </w:r>
            <w:r w:rsidRPr="00BC4F15">
              <w:rPr>
                <w:rFonts w:ascii="Times New Roman" w:hAnsi="Times New Roman" w:cs="Times New Roman"/>
              </w:rPr>
              <w:t xml:space="preserve"> </w:t>
            </w:r>
            <w:r w:rsidR="005C447F" w:rsidRPr="00BC4F15">
              <w:rPr>
                <w:rFonts w:ascii="Times New Roman" w:hAnsi="Times New Roman" w:cs="Times New Roman"/>
              </w:rPr>
              <w:t>(Jan</w:t>
            </w:r>
            <w:r w:rsidRPr="00BC4F15">
              <w:rPr>
                <w:rFonts w:ascii="Times New Roman" w:hAnsi="Times New Roman" w:cs="Times New Roman"/>
              </w:rPr>
              <w:t>-</w:t>
            </w:r>
            <w:r w:rsidR="005C447F" w:rsidRPr="00BC4F15">
              <w:rPr>
                <w:rFonts w:ascii="Times New Roman" w:hAnsi="Times New Roman" w:cs="Times New Roman"/>
              </w:rPr>
              <w:t xml:space="preserve">2019 – </w:t>
            </w:r>
            <w:r w:rsidRPr="00BC4F15">
              <w:rPr>
                <w:rFonts w:ascii="Times New Roman" w:hAnsi="Times New Roman" w:cs="Times New Roman"/>
              </w:rPr>
              <w:t>J</w:t>
            </w:r>
            <w:r w:rsidR="005C447F" w:rsidRPr="00BC4F15">
              <w:rPr>
                <w:rFonts w:ascii="Times New Roman" w:hAnsi="Times New Roman" w:cs="Times New Roman"/>
              </w:rPr>
              <w:t>ul</w:t>
            </w:r>
            <w:r w:rsidRPr="00BC4F15">
              <w:rPr>
                <w:rFonts w:ascii="Times New Roman" w:hAnsi="Times New Roman" w:cs="Times New Roman"/>
              </w:rPr>
              <w:t>-</w:t>
            </w:r>
            <w:r w:rsidR="005C447F" w:rsidRPr="00BC4F15">
              <w:rPr>
                <w:rFonts w:ascii="Times New Roman" w:hAnsi="Times New Roman" w:cs="Times New Roman"/>
              </w:rPr>
              <w:t>2021)</w:t>
            </w:r>
            <w:r w:rsidR="00BC4F15">
              <w:rPr>
                <w:rFonts w:ascii="Times New Roman" w:hAnsi="Times New Roman" w:cs="Times New Roman"/>
              </w:rPr>
              <w:t xml:space="preserve">: </w:t>
            </w:r>
            <w:r w:rsidRPr="00BC4F15">
              <w:rPr>
                <w:rFonts w:ascii="Times New Roman" w:hAnsi="Times New Roman" w:cs="Times New Roman"/>
              </w:rPr>
              <w:t>their purpose</w:t>
            </w:r>
            <w:r w:rsidR="00BC4F15">
              <w:rPr>
                <w:rFonts w:ascii="Times New Roman" w:hAnsi="Times New Roman" w:cs="Times New Roman"/>
              </w:rPr>
              <w:t xml:space="preserve"> &amp; </w:t>
            </w:r>
            <w:r w:rsidRPr="00BC4F15">
              <w:rPr>
                <w:rFonts w:ascii="Times New Roman" w:hAnsi="Times New Roman" w:cs="Times New Roman"/>
              </w:rPr>
              <w:t xml:space="preserve">collecting </w:t>
            </w:r>
            <w:r w:rsidR="005C447F" w:rsidRPr="00BC4F15">
              <w:rPr>
                <w:rFonts w:ascii="Times New Roman" w:hAnsi="Times New Roman" w:cs="Times New Roman"/>
              </w:rPr>
              <w:t>feedback and suggestions from partners</w:t>
            </w:r>
            <w:r w:rsidRPr="00BC4F15">
              <w:rPr>
                <w:rFonts w:ascii="Times New Roman" w:hAnsi="Times New Roman" w:cs="Times New Roman"/>
              </w:rPr>
              <w:t xml:space="preserve"> on the </w:t>
            </w:r>
            <w:r w:rsidR="005C447F" w:rsidRPr="00BC4F15">
              <w:rPr>
                <w:rFonts w:ascii="Times New Roman" w:hAnsi="Times New Roman" w:cs="Times New Roman"/>
              </w:rPr>
              <w:t xml:space="preserve"> best way forward</w:t>
            </w:r>
          </w:p>
          <w:p w14:paraId="1960BAA6" w14:textId="77777777" w:rsidR="005400B8" w:rsidRDefault="005C447F" w:rsidP="00BC4F1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BC4F15">
              <w:rPr>
                <w:rFonts w:ascii="Times New Roman" w:hAnsi="Times New Roman" w:cs="Times New Roman"/>
              </w:rPr>
              <w:t xml:space="preserve">REAMIT </w:t>
            </w:r>
            <w:r w:rsidR="00BC4F15">
              <w:rPr>
                <w:rFonts w:ascii="Times New Roman" w:hAnsi="Times New Roman" w:cs="Times New Roman"/>
              </w:rPr>
              <w:t xml:space="preserve">networking events – first REAMIT </w:t>
            </w:r>
            <w:r w:rsidRPr="00BC4F15">
              <w:rPr>
                <w:rFonts w:ascii="Times New Roman" w:hAnsi="Times New Roman" w:cs="Times New Roman"/>
              </w:rPr>
              <w:t>Symposium, 9 January 2020, Nottingham, UK: feedback</w:t>
            </w:r>
            <w:r w:rsidR="00BC4F15">
              <w:rPr>
                <w:rFonts w:ascii="Times New Roman" w:hAnsi="Times New Roman" w:cs="Times New Roman"/>
              </w:rPr>
              <w:t xml:space="preserve"> </w:t>
            </w:r>
            <w:r w:rsidRPr="00BC4F15">
              <w:rPr>
                <w:rFonts w:ascii="Times New Roman" w:hAnsi="Times New Roman" w:cs="Times New Roman"/>
              </w:rPr>
              <w:t xml:space="preserve">and lessons learnt  </w:t>
            </w:r>
          </w:p>
          <w:p w14:paraId="47D2643E" w14:textId="60A9B103" w:rsidR="00BC4F15" w:rsidRDefault="00BC4F15" w:rsidP="00BC4F1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 articles (Jan-2019 – Jul-2022)</w:t>
            </w:r>
          </w:p>
          <w:p w14:paraId="68F89CC6" w14:textId="212E4964" w:rsidR="00176C04" w:rsidRPr="00176C04" w:rsidRDefault="00176C04" w:rsidP="00176C04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BC4F15">
              <w:rPr>
                <w:rFonts w:ascii="Times New Roman" w:hAnsi="Times New Roman" w:cs="Times New Roman"/>
              </w:rPr>
              <w:t>Communication Strategy document (Jan-2019 – Jan-2022)</w:t>
            </w:r>
          </w:p>
          <w:p w14:paraId="62D40302" w14:textId="77777777" w:rsidR="00BC4F15" w:rsidRDefault="00BC4F15" w:rsidP="00BC4F15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</w:p>
          <w:p w14:paraId="4F7F051E" w14:textId="5090ECA9" w:rsidR="00E519C9" w:rsidRPr="00BC4F15" w:rsidRDefault="00E519C9" w:rsidP="00BC4F15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00B8" w:rsidRPr="0029775F" w14:paraId="6F71531C" w14:textId="77777777" w:rsidTr="005011C5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E1A9E8A" w14:textId="39B2FA67" w:rsidR="005400B8" w:rsidRPr="0029775F" w:rsidRDefault="005400B8" w:rsidP="0088273D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88273D"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</w:t>
            </w:r>
            <w:r w:rsidR="0088273D"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88273D">
              <w:rPr>
                <w:rFonts w:ascii="Times New Roman" w:hAnsi="Times New Roman" w:cs="Times New Roman"/>
              </w:rPr>
              <w:t>3</w:t>
            </w:r>
            <w:r w:rsidRPr="0029775F">
              <w:rPr>
                <w:rFonts w:ascii="Times New Roman" w:hAnsi="Times New Roman" w:cs="Times New Roman"/>
              </w:rPr>
              <w:t xml:space="preserve">0 </w:t>
            </w:r>
            <w:r w:rsidR="00C946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E410534" w14:textId="77777777" w:rsidR="005400B8" w:rsidRPr="0029775F" w:rsidRDefault="005400B8" w:rsidP="005011C5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Coffee/Tea and networking</w:t>
            </w:r>
          </w:p>
        </w:tc>
      </w:tr>
      <w:tr w:rsidR="00495423" w:rsidRPr="0029775F" w14:paraId="7FEE844D" w14:textId="77777777" w:rsidTr="005011C5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524CDB" w14:textId="07A1059D" w:rsidR="00495423" w:rsidRPr="0029775F" w:rsidRDefault="00495423" w:rsidP="004954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10.30 – 12.00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E5A40B" w14:textId="77777777" w:rsidR="00495423" w:rsidRPr="001F38F1" w:rsidRDefault="00495423" w:rsidP="00444CF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F38F1">
              <w:rPr>
                <w:rFonts w:ascii="Times New Roman" w:hAnsi="Times New Roman" w:cs="Times New Roman"/>
                <w:b/>
              </w:rPr>
              <w:t>REAMIT Steering Committee (RSC) meeting. This meeting will be attended by all REAMIT partners (Chair BED)</w:t>
            </w:r>
          </w:p>
          <w:p w14:paraId="3ED2F39E" w14:textId="77777777" w:rsidR="00495423" w:rsidRDefault="00495423" w:rsidP="00495423">
            <w:pPr>
              <w:spacing w:after="0"/>
              <w:rPr>
                <w:rFonts w:ascii="Times New Roman" w:hAnsi="Times New Roman" w:cs="Times New Roman"/>
              </w:rPr>
            </w:pPr>
          </w:p>
          <w:p w14:paraId="3DD8C207" w14:textId="6E5467D6" w:rsidR="00495423" w:rsidRDefault="00495423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DEB">
              <w:rPr>
                <w:rFonts w:ascii="Times New Roman" w:hAnsi="Times New Roman" w:cs="Times New Roman"/>
              </w:rPr>
              <w:t>The minutes of the first RSC meeting (11-12 September 2019</w:t>
            </w:r>
            <w:r>
              <w:rPr>
                <w:rFonts w:ascii="Times New Roman" w:hAnsi="Times New Roman" w:cs="Times New Roman"/>
              </w:rPr>
              <w:t>, Luton, UK</w:t>
            </w:r>
            <w:r w:rsidRPr="00D02DEB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D02DEB">
              <w:rPr>
                <w:rFonts w:ascii="Times New Roman" w:hAnsi="Times New Roman" w:cs="Times New Roman"/>
              </w:rPr>
              <w:t>will be confirmed</w:t>
            </w:r>
            <w:proofErr w:type="gramEnd"/>
            <w:r w:rsidRPr="00D02DEB">
              <w:rPr>
                <w:rFonts w:ascii="Times New Roman" w:hAnsi="Times New Roman" w:cs="Times New Roman"/>
              </w:rPr>
              <w:t xml:space="preserve"> and partners will be asked to report their activities as per the minutes.</w:t>
            </w:r>
            <w:r>
              <w:rPr>
                <w:rFonts w:ascii="Times New Roman" w:hAnsi="Times New Roman" w:cs="Times New Roman"/>
              </w:rPr>
              <w:t xml:space="preserve"> Partners </w:t>
            </w:r>
            <w:proofErr w:type="gramStart"/>
            <w:r>
              <w:rPr>
                <w:rFonts w:ascii="Times New Roman" w:hAnsi="Times New Roman" w:cs="Times New Roman"/>
              </w:rPr>
              <w:t>are requested</w:t>
            </w:r>
            <w:proofErr w:type="gramEnd"/>
            <w:r>
              <w:rPr>
                <w:rFonts w:ascii="Times New Roman" w:hAnsi="Times New Roman" w:cs="Times New Roman"/>
              </w:rPr>
              <w:t xml:space="preserve"> to report to LP about their actions by </w:t>
            </w:r>
            <w:r w:rsidRPr="00D47636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Pr="00D47636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th</w:t>
            </w:r>
            <w:r w:rsidRPr="00D47636">
              <w:rPr>
                <w:rFonts w:ascii="Times New Roman" w:hAnsi="Times New Roman" w:cs="Times New Roman"/>
                <w:b/>
                <w:u w:val="single"/>
              </w:rPr>
              <w:t xml:space="preserve"> December 2019,</w:t>
            </w:r>
            <w:r>
              <w:rPr>
                <w:rFonts w:ascii="Times New Roman" w:hAnsi="Times New Roman" w:cs="Times New Roman"/>
              </w:rPr>
              <w:t xml:space="preserve"> confirmation of completion or reasons for non-completion. For the list of </w:t>
            </w:r>
            <w:proofErr w:type="gramStart"/>
            <w:r>
              <w:rPr>
                <w:rFonts w:ascii="Times New Roman" w:hAnsi="Times New Roman" w:cs="Times New Roman"/>
              </w:rPr>
              <w:t>actions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please refer to </w:t>
            </w:r>
            <w:r w:rsidR="00E67752">
              <w:rPr>
                <w:rFonts w:ascii="Times New Roman" w:hAnsi="Times New Roman" w:cs="Times New Roman"/>
              </w:rPr>
              <w:t xml:space="preserve">the </w:t>
            </w:r>
            <w:r w:rsidR="00FC5883">
              <w:rPr>
                <w:rFonts w:ascii="Times New Roman" w:hAnsi="Times New Roman" w:cs="Times New Roman"/>
              </w:rPr>
              <w:t xml:space="preserve">draft </w:t>
            </w:r>
            <w:r w:rsidR="00E67752">
              <w:rPr>
                <w:rFonts w:ascii="Times New Roman" w:hAnsi="Times New Roman" w:cs="Times New Roman"/>
              </w:rPr>
              <w:t>Minutes of the first RSC meeting (11-12 September</w:t>
            </w:r>
            <w:r w:rsidR="0093104C">
              <w:rPr>
                <w:rFonts w:ascii="Times New Roman" w:hAnsi="Times New Roman" w:cs="Times New Roman"/>
              </w:rPr>
              <w:t xml:space="preserve"> 2019, Luton).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9857EA" w14:textId="77777777" w:rsidR="00495423" w:rsidRDefault="00495423" w:rsidP="00495423">
            <w:pPr>
              <w:spacing w:after="0"/>
              <w:rPr>
                <w:rFonts w:ascii="Times New Roman" w:hAnsi="Times New Roman" w:cs="Times New Roman"/>
              </w:rPr>
            </w:pPr>
          </w:p>
          <w:p w14:paraId="52718FE3" w14:textId="23DA0E77" w:rsidR="00495423" w:rsidRDefault="00495423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DEB">
              <w:rPr>
                <w:rFonts w:ascii="Times New Roman" w:hAnsi="Times New Roman" w:cs="Times New Roman"/>
              </w:rPr>
              <w:t xml:space="preserve">The advices from RAC meeting and the decisions of the WP meetings </w:t>
            </w:r>
            <w:proofErr w:type="gramStart"/>
            <w:r w:rsidRPr="00D02DEB">
              <w:rPr>
                <w:rFonts w:ascii="Times New Roman" w:hAnsi="Times New Roman" w:cs="Times New Roman"/>
              </w:rPr>
              <w:t>will be discussed and approved after discussion</w:t>
            </w:r>
            <w:proofErr w:type="gramEnd"/>
            <w:r w:rsidRPr="00D02DEB">
              <w:rPr>
                <w:rFonts w:ascii="Times New Roman" w:hAnsi="Times New Roman" w:cs="Times New Roman"/>
              </w:rPr>
              <w:t>.</w:t>
            </w:r>
          </w:p>
          <w:p w14:paraId="3ED89438" w14:textId="77777777" w:rsidR="0075781F" w:rsidRPr="0075781F" w:rsidRDefault="0075781F" w:rsidP="0075781F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DA7BDDE" w14:textId="124719D2" w:rsidR="0075781F" w:rsidRDefault="0075781F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REAMIT waste measurement framework</w:t>
            </w:r>
            <w:r w:rsidR="001D1599">
              <w:rPr>
                <w:rFonts w:ascii="Times New Roman" w:hAnsi="Times New Roman" w:cs="Times New Roman"/>
              </w:rPr>
              <w:t>.</w:t>
            </w:r>
          </w:p>
          <w:p w14:paraId="69A9D62C" w14:textId="77777777" w:rsidR="00495423" w:rsidRDefault="00495423" w:rsidP="00D4763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38A469A" w14:textId="3F122390" w:rsidR="00495423" w:rsidRDefault="00495423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D02DEB">
              <w:rPr>
                <w:rFonts w:ascii="Times New Roman" w:hAnsi="Times New Roman" w:cs="Times New Roman"/>
              </w:rPr>
              <w:t>irst REAMIT project activity and finance report (January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02DEB"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2DEB">
              <w:rPr>
                <w:rFonts w:ascii="Times New Roman" w:hAnsi="Times New Roman" w:cs="Times New Roman"/>
              </w:rPr>
              <w:t>2019)</w:t>
            </w:r>
            <w:r w:rsidR="00D47636">
              <w:rPr>
                <w:rFonts w:ascii="Times New Roman" w:hAnsi="Times New Roman" w:cs="Times New Roman"/>
              </w:rPr>
              <w:t xml:space="preserve"> and payment claim: </w:t>
            </w:r>
            <w:r>
              <w:rPr>
                <w:rFonts w:ascii="Times New Roman" w:hAnsi="Times New Roman" w:cs="Times New Roman"/>
              </w:rPr>
              <w:t>f</w:t>
            </w:r>
            <w:r w:rsidRPr="00D02DEB">
              <w:rPr>
                <w:rFonts w:ascii="Times New Roman" w:hAnsi="Times New Roman" w:cs="Times New Roman"/>
              </w:rPr>
              <w:t xml:space="preserve">eedback from </w:t>
            </w:r>
            <w:proofErr w:type="spellStart"/>
            <w:r w:rsidRPr="00D02DEB">
              <w:rPr>
                <w:rFonts w:ascii="Times New Roman" w:hAnsi="Times New Roman" w:cs="Times New Roman"/>
              </w:rPr>
              <w:t>Interreg</w:t>
            </w:r>
            <w:proofErr w:type="spellEnd"/>
            <w:r w:rsidRPr="00D02DEB">
              <w:rPr>
                <w:rFonts w:ascii="Times New Roman" w:hAnsi="Times New Roman" w:cs="Times New Roman"/>
              </w:rPr>
              <w:t xml:space="preserve"> NWE Programme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C35C02" w14:textId="77777777" w:rsidR="00495423" w:rsidRPr="009B66DC" w:rsidRDefault="00495423" w:rsidP="00D47636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13AD9F4E" w14:textId="678AE4AC" w:rsidR="00495423" w:rsidRDefault="00495423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Second </w:t>
            </w:r>
            <w:r w:rsidRPr="00D02DEB">
              <w:rPr>
                <w:rFonts w:ascii="Times New Roman" w:hAnsi="Times New Roman" w:cs="Times New Roman"/>
              </w:rPr>
              <w:t>REAMIT project</w:t>
            </w:r>
            <w:r>
              <w:rPr>
                <w:rFonts w:ascii="Times New Roman" w:hAnsi="Times New Roman" w:cs="Times New Roman"/>
              </w:rPr>
              <w:t xml:space="preserve"> activity and finance</w:t>
            </w:r>
            <w:r w:rsidRPr="00D02DEB">
              <w:rPr>
                <w:rFonts w:ascii="Times New Roman" w:hAnsi="Times New Roman" w:cs="Times New Roman"/>
              </w:rPr>
              <w:t xml:space="preserve"> report (July – December 2019)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B66DC">
              <w:rPr>
                <w:rFonts w:ascii="Times New Roman" w:hAnsi="Times New Roman" w:cs="Times New Roman"/>
              </w:rPr>
              <w:t>calendar and points to remember.</w:t>
            </w:r>
          </w:p>
          <w:p w14:paraId="3DC98FAD" w14:textId="77777777" w:rsidR="00495FAA" w:rsidRPr="00495FAA" w:rsidRDefault="00495FAA" w:rsidP="00D47636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842FF22" w14:textId="77777777" w:rsidR="00495423" w:rsidRDefault="00495423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DEB">
              <w:rPr>
                <w:rFonts w:ascii="Times New Roman" w:hAnsi="Times New Roman" w:cs="Times New Roman"/>
              </w:rPr>
              <w:t xml:space="preserve">Risk log </w:t>
            </w:r>
            <w:proofErr w:type="gramStart"/>
            <w:r w:rsidRPr="00D02DEB">
              <w:rPr>
                <w:rFonts w:ascii="Times New Roman" w:hAnsi="Times New Roman" w:cs="Times New Roman"/>
              </w:rPr>
              <w:t>will be revisited</w:t>
            </w:r>
            <w:proofErr w:type="gramEnd"/>
            <w:r w:rsidRPr="00D02DEB">
              <w:rPr>
                <w:rFonts w:ascii="Times New Roman" w:hAnsi="Times New Roman" w:cs="Times New Roman"/>
              </w:rPr>
              <w:t>.</w:t>
            </w:r>
          </w:p>
          <w:p w14:paraId="1D42A2E8" w14:textId="77777777" w:rsidR="00495423" w:rsidRPr="00A0090D" w:rsidRDefault="00495423" w:rsidP="00D47636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235B4839" w14:textId="32989937" w:rsidR="00D47636" w:rsidRPr="00EC4DF3" w:rsidRDefault="00495423" w:rsidP="00E67752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90D">
              <w:rPr>
                <w:rFonts w:ascii="Times New Roman" w:hAnsi="Times New Roman" w:cs="Times New Roman"/>
              </w:rPr>
              <w:t>Partners highlight any deviation from the original plan suggested in the application form and provide remedial actions to minimise the project delay.</w:t>
            </w:r>
          </w:p>
        </w:tc>
      </w:tr>
      <w:tr w:rsidR="00495423" w:rsidRPr="0029775F" w14:paraId="692BAF56" w14:textId="77777777" w:rsidTr="005011C5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9438384" w14:textId="60C1D588" w:rsidR="00495423" w:rsidRPr="0029775F" w:rsidRDefault="00495423" w:rsidP="00495423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977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 xml:space="preserve">13.00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E193C50" w14:textId="77777777" w:rsidR="00495423" w:rsidRPr="0029775F" w:rsidRDefault="00495423" w:rsidP="00495423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Lunch and Networking</w:t>
            </w:r>
          </w:p>
        </w:tc>
      </w:tr>
      <w:tr w:rsidR="00495423" w:rsidRPr="0029775F" w14:paraId="1073F498" w14:textId="77777777" w:rsidTr="00495423">
        <w:tc>
          <w:tcPr>
            <w:tcW w:w="21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4BF2741F" w14:textId="7D118382" w:rsidR="00495423" w:rsidRPr="0029775F" w:rsidRDefault="00495423" w:rsidP="00EC4D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EC4DF3"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</w:t>
            </w:r>
            <w:r w:rsidR="00EC4DF3">
              <w:rPr>
                <w:rFonts w:ascii="Times New Roman" w:hAnsi="Times New Roman" w:cs="Times New Roman"/>
              </w:rPr>
              <w:t xml:space="preserve">4.30 </w:t>
            </w:r>
            <w:r w:rsidRPr="002977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559195" w14:textId="77777777" w:rsidR="00EC4DF3" w:rsidRDefault="00EC4DF3" w:rsidP="00EC4D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points </w:t>
            </w:r>
          </w:p>
          <w:p w14:paraId="23BEDF64" w14:textId="3E275EC0" w:rsidR="00EC4DF3" w:rsidRDefault="00EC4DF3" w:rsidP="00EC4DF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White Paper on Sensors led by </w:t>
            </w:r>
            <w:proofErr w:type="spellStart"/>
            <w:r>
              <w:rPr>
                <w:rFonts w:ascii="Times New Roman" w:hAnsi="Times New Roman" w:cs="Times New Roman"/>
              </w:rPr>
              <w:t>Levstone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Ulster University will be discussed</w:t>
            </w:r>
          </w:p>
          <w:p w14:paraId="076AD148" w14:textId="5B95B6B3" w:rsidR="001D1599" w:rsidRDefault="001D1599" w:rsidP="00EC4DF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Other? </w:t>
            </w:r>
          </w:p>
          <w:p w14:paraId="6AE93A71" w14:textId="79FB8816" w:rsidR="00495423" w:rsidRPr="0029775F" w:rsidRDefault="00495423" w:rsidP="00495423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5423" w:rsidRPr="0029775F" w14:paraId="0D2AEB63" w14:textId="77777777" w:rsidTr="005011C5"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</w:tcPr>
          <w:p w14:paraId="4B7B224A" w14:textId="5169CCAB" w:rsidR="00495423" w:rsidRPr="0029775F" w:rsidRDefault="00495423" w:rsidP="00EC4D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4D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EC4D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9775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15</w:t>
            </w:r>
            <w:r w:rsidRPr="0029775F">
              <w:rPr>
                <w:rFonts w:ascii="Times New Roman" w:hAnsi="Times New Roman" w:cs="Times New Roman"/>
              </w:rPr>
              <w:t>.</w:t>
            </w:r>
            <w:r w:rsidR="00EC4DF3">
              <w:rPr>
                <w:rFonts w:ascii="Times New Roman" w:hAnsi="Times New Roman" w:cs="Times New Roman"/>
              </w:rPr>
              <w:t>0</w:t>
            </w:r>
            <w:r w:rsidRPr="002977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14:paraId="4DDF5E21" w14:textId="77777777" w:rsidR="00495423" w:rsidRPr="0029775F" w:rsidRDefault="00495423" w:rsidP="00495423">
            <w:pPr>
              <w:spacing w:after="0"/>
              <w:rPr>
                <w:rFonts w:ascii="Times New Roman" w:hAnsi="Times New Roman" w:cs="Times New Roman"/>
              </w:rPr>
            </w:pPr>
            <w:r w:rsidRPr="0029775F">
              <w:rPr>
                <w:rFonts w:ascii="Times New Roman" w:hAnsi="Times New Roman" w:cs="Times New Roman"/>
              </w:rPr>
              <w:t>Coffee/Tea and networking</w:t>
            </w:r>
          </w:p>
        </w:tc>
      </w:tr>
    </w:tbl>
    <w:p w14:paraId="4294EECF" w14:textId="77777777" w:rsidR="004E1C17" w:rsidRDefault="004E1C17" w:rsidP="004E1C17">
      <w:pPr>
        <w:rPr>
          <w:rFonts w:ascii="Times New Roman" w:hAnsi="Times New Roman" w:cs="Times New Roman"/>
          <w:sz w:val="24"/>
          <w:szCs w:val="24"/>
        </w:rPr>
      </w:pPr>
    </w:p>
    <w:p w14:paraId="669A5DBA" w14:textId="3E405695" w:rsidR="00545260" w:rsidRDefault="00545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C83EB4" w14:textId="77777777" w:rsidR="00545260" w:rsidRDefault="00545260" w:rsidP="005452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Annex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Matters and actions arising from the second RAC, RWP and RSC meetings, 11-12 September 2019, Luton, UK.</w:t>
      </w:r>
    </w:p>
    <w:p w14:paraId="5D1A45E6" w14:textId="77777777" w:rsidR="00545260" w:rsidRDefault="00545260" w:rsidP="0054526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F85F78" w14:textId="77777777" w:rsidR="00545260" w:rsidRPr="00C11DFB" w:rsidRDefault="00545260" w:rsidP="00545260">
      <w:pPr>
        <w:pStyle w:val="Heading1"/>
        <w:rPr>
          <w:rFonts w:ascii="Times New Roman" w:hAnsi="Times New Roman" w:cs="Times New Roman"/>
        </w:rPr>
      </w:pPr>
      <w:r w:rsidRPr="00C11DFB">
        <w:t>Matters Arising and Actions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21"/>
        <w:gridCol w:w="4253"/>
        <w:gridCol w:w="1559"/>
        <w:gridCol w:w="1665"/>
      </w:tblGrid>
      <w:tr w:rsidR="00545260" w:rsidRPr="00C11DFB" w14:paraId="610BC16D" w14:textId="77777777" w:rsidTr="00A444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7367" w14:textId="77777777" w:rsidR="00545260" w:rsidRPr="00C11DFB" w:rsidRDefault="00545260" w:rsidP="00A444B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D70" w14:textId="77777777" w:rsidR="00545260" w:rsidRPr="00C11DFB" w:rsidRDefault="00545260" w:rsidP="00A444B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sz w:val="20"/>
                <w:szCs w:val="20"/>
              </w:rPr>
              <w:t>Minute/</w:t>
            </w:r>
          </w:p>
          <w:p w14:paraId="5B84D7D0" w14:textId="77777777" w:rsidR="00545260" w:rsidRPr="00C11DFB" w:rsidRDefault="00545260" w:rsidP="00A444B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3682" w14:textId="77777777" w:rsidR="00545260" w:rsidRPr="00C11DFB" w:rsidRDefault="00545260" w:rsidP="00A444B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DAF0" w14:textId="77777777" w:rsidR="00545260" w:rsidRPr="00C11DFB" w:rsidRDefault="00545260" w:rsidP="00A444B9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11DFB">
              <w:rPr>
                <w:rFonts w:ascii="Arial" w:hAnsi="Arial" w:cs="Arial"/>
                <w:b/>
                <w:sz w:val="20"/>
                <w:szCs w:val="20"/>
              </w:rPr>
              <w:t>Responsi-bility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0E7E" w14:textId="77777777" w:rsidR="00545260" w:rsidRPr="00C11DFB" w:rsidRDefault="00545260" w:rsidP="00A444B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</w:tr>
      <w:tr w:rsidR="00545260" w:rsidRPr="00C11DFB" w14:paraId="6958EF36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1A5" w14:textId="77777777" w:rsidR="00545260" w:rsidRPr="00C11DFB" w:rsidRDefault="00545260" w:rsidP="00A444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1C3" w14:textId="77777777" w:rsidR="00545260" w:rsidRPr="00C11DFB" w:rsidRDefault="00545260" w:rsidP="00A444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4FDE" w14:textId="77777777" w:rsidR="00545260" w:rsidRPr="00C11DFB" w:rsidRDefault="00545260" w:rsidP="00A444B9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Action identified, including referral to other committees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E32C" w14:textId="77777777" w:rsidR="00545260" w:rsidRPr="00C11DFB" w:rsidRDefault="00545260" w:rsidP="00A444B9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Partner(s) with lead responsibility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DB90" w14:textId="77777777" w:rsidR="00545260" w:rsidRPr="00C11DFB" w:rsidRDefault="00545260" w:rsidP="00A444B9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11D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Confirmation of completion or reasons for non-completion</w:t>
            </w:r>
          </w:p>
        </w:tc>
      </w:tr>
      <w:tr w:rsidR="00545260" w:rsidRPr="00C11DFB" w14:paraId="6F62E2B5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AE6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F9">
              <w:rPr>
                <w:rFonts w:ascii="Arial" w:hAnsi="Arial" w:cs="Arial"/>
                <w:sz w:val="20"/>
                <w:szCs w:val="20"/>
              </w:rPr>
              <w:t>11/09/2019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BD5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F9">
              <w:t>RM 19.11.02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FA7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5249F9">
              <w:t>JB to send more materials on communication to help strengthen the open call.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1E7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5249F9">
              <w:rPr>
                <w:rFonts w:ascii="Arial" w:hAnsi="Arial" w:cs="Arial"/>
                <w:iCs/>
                <w:sz w:val="20"/>
                <w:szCs w:val="20"/>
              </w:rPr>
              <w:t>Oost NL (JB)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5984" w14:textId="5EA40BD8" w:rsidR="00545260" w:rsidRPr="005249F9" w:rsidRDefault="00DC1589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Completed </w:t>
            </w:r>
          </w:p>
        </w:tc>
      </w:tr>
      <w:tr w:rsidR="00545260" w:rsidRPr="00C11DFB" w14:paraId="25B963A1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E14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6B8" w14:textId="77777777" w:rsidR="00545260" w:rsidRPr="005249F9" w:rsidRDefault="00545260" w:rsidP="00A444B9">
            <w:pPr>
              <w:spacing w:after="120"/>
            </w:pPr>
            <w:r>
              <w:t>RM 19.11.03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EF7" w14:textId="77777777" w:rsidR="00545260" w:rsidRPr="005249F9" w:rsidRDefault="00545260" w:rsidP="00A444B9">
            <w:pPr>
              <w:spacing w:after="120"/>
            </w:pPr>
            <w:r w:rsidRPr="005249F9">
              <w:t>FH to suggest Dutch businesses that would try sensors in their trucks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453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3E2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1B0A5676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8C0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F9B" w14:textId="77777777" w:rsidR="00545260" w:rsidRDefault="00545260" w:rsidP="00A444B9">
            <w:pPr>
              <w:spacing w:after="120"/>
            </w:pPr>
            <w:r w:rsidRPr="005249F9">
              <w:t>RM 19.12.01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FB1" w14:textId="77777777" w:rsidR="00545260" w:rsidRPr="005249F9" w:rsidRDefault="00545260" w:rsidP="00A444B9">
            <w:pPr>
              <w:spacing w:after="120"/>
            </w:pPr>
            <w:r w:rsidRPr="005249F9">
              <w:t>GT and technology partners (</w:t>
            </w:r>
            <w:proofErr w:type="spellStart"/>
            <w:r w:rsidRPr="005249F9">
              <w:t>Whysor</w:t>
            </w:r>
            <w:proofErr w:type="spellEnd"/>
            <w:r w:rsidRPr="005249F9">
              <w:t xml:space="preserve">, </w:t>
            </w:r>
            <w:proofErr w:type="spellStart"/>
            <w:r w:rsidRPr="005249F9">
              <w:t>SenX</w:t>
            </w:r>
            <w:proofErr w:type="spellEnd"/>
            <w:r w:rsidRPr="005249F9">
              <w:t>, IT Tralee and BED) to work together on linking Raman spectroscopy sensors to the cloud to ensure success of the first French pilot test.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FBD" w14:textId="77777777" w:rsidR="00545260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5249F9">
              <w:t>GT and technology partners (</w:t>
            </w:r>
            <w:proofErr w:type="spellStart"/>
            <w:r w:rsidRPr="005249F9">
              <w:t>Whysor</w:t>
            </w:r>
            <w:proofErr w:type="spellEnd"/>
            <w:r w:rsidRPr="005249F9">
              <w:t xml:space="preserve">, </w:t>
            </w:r>
            <w:proofErr w:type="spellStart"/>
            <w:r w:rsidRPr="005249F9">
              <w:t>SenX</w:t>
            </w:r>
            <w:proofErr w:type="spellEnd"/>
            <w:r w:rsidRPr="005249F9">
              <w:t>, IT Tralee and BED)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F3E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7108EA51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6C9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684" w14:textId="77777777" w:rsidR="00545260" w:rsidRPr="005249F9" w:rsidRDefault="00545260" w:rsidP="00A444B9">
            <w:pPr>
              <w:spacing w:after="120"/>
            </w:pPr>
            <w:r>
              <w:t>RM 19.12.02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C91" w14:textId="77777777" w:rsidR="00545260" w:rsidRPr="005249F9" w:rsidRDefault="00545260" w:rsidP="00A444B9">
            <w:pPr>
              <w:spacing w:after="120"/>
            </w:pPr>
            <w:r w:rsidRPr="005249F9">
              <w:t>SM and technology partners (</w:t>
            </w:r>
            <w:proofErr w:type="spellStart"/>
            <w:r w:rsidRPr="005249F9">
              <w:t>Whysor</w:t>
            </w:r>
            <w:proofErr w:type="spellEnd"/>
            <w:r w:rsidRPr="005249F9">
              <w:t xml:space="preserve">, </w:t>
            </w:r>
            <w:proofErr w:type="spellStart"/>
            <w:r w:rsidRPr="005249F9">
              <w:t>SenX</w:t>
            </w:r>
            <w:proofErr w:type="spellEnd"/>
            <w:r w:rsidRPr="005249F9">
              <w:t>, IT Tralee and BED) to work together on linking traditional sensors to the cloud to ensure success of the French pilot test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ED4" w14:textId="77777777" w:rsidR="00545260" w:rsidRPr="005249F9" w:rsidRDefault="00545260" w:rsidP="00A444B9">
            <w:pPr>
              <w:spacing w:after="120"/>
            </w:pPr>
            <w:r w:rsidRPr="005249F9">
              <w:t>SM and technology partners (</w:t>
            </w:r>
            <w:proofErr w:type="spellStart"/>
            <w:r w:rsidRPr="005249F9">
              <w:t>Whysor</w:t>
            </w:r>
            <w:proofErr w:type="spellEnd"/>
            <w:r w:rsidRPr="005249F9">
              <w:t xml:space="preserve">, </w:t>
            </w:r>
            <w:proofErr w:type="spellStart"/>
            <w:r w:rsidRPr="005249F9">
              <w:t>SenX</w:t>
            </w:r>
            <w:proofErr w:type="spellEnd"/>
            <w:r w:rsidRPr="005249F9">
              <w:t>, IT Tralee and BED)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826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64D2ECBF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E53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276" w14:textId="77777777" w:rsidR="00545260" w:rsidRDefault="00545260" w:rsidP="00A444B9">
            <w:pPr>
              <w:spacing w:after="120"/>
            </w:pPr>
            <w:r w:rsidRPr="005249F9">
              <w:t>RM 19.12.03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987" w14:textId="77777777" w:rsidR="00545260" w:rsidRPr="005249F9" w:rsidRDefault="00545260" w:rsidP="00A444B9">
            <w:pPr>
              <w:spacing w:after="120"/>
            </w:pPr>
            <w:r w:rsidRPr="005249F9">
              <w:t>All partners to ensure that pilot tests have the common minimum requirement</w:t>
            </w:r>
            <w:r>
              <w:t xml:space="preserve"> </w:t>
            </w:r>
            <w:r w:rsidRPr="005249F9">
              <w:t xml:space="preserve">that traditional sensors (temperature/humidity/etc.) </w:t>
            </w:r>
            <w:r>
              <w:t xml:space="preserve">and GPS </w:t>
            </w:r>
            <w:proofErr w:type="gramStart"/>
            <w:r w:rsidRPr="005249F9">
              <w:t>are fitted and linked to the cloud so that we can monitor a measure of food quality remotely and continuously</w:t>
            </w:r>
            <w:proofErr w:type="gramEnd"/>
            <w:r w:rsidRPr="005249F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6E1" w14:textId="77777777" w:rsidR="00545260" w:rsidRPr="005249F9" w:rsidRDefault="00545260" w:rsidP="00A444B9">
            <w:pPr>
              <w:spacing w:after="120"/>
            </w:pPr>
            <w:r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2E0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5113D92A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F45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26A" w14:textId="77777777" w:rsidR="00545260" w:rsidRPr="005249F9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6C3" w14:textId="77777777" w:rsidR="00545260" w:rsidRPr="005249F9" w:rsidRDefault="00545260" w:rsidP="00A444B9">
            <w:pPr>
              <w:spacing w:after="120"/>
            </w:pPr>
            <w:r w:rsidRPr="005249F9">
              <w:t xml:space="preserve">DK to make more progress on the pilot test by meeting with </w:t>
            </w:r>
            <w:proofErr w:type="spellStart"/>
            <w:r w:rsidRPr="005249F9">
              <w:t>Dunbia</w:t>
            </w:r>
            <w:proofErr w:type="spellEnd"/>
            <w:r w:rsidRPr="005249F9">
              <w:t xml:space="preserve"> ASAP and inform RR and other partners a potential date for visiting the pilot test 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0E7" w14:textId="77777777" w:rsidR="00545260" w:rsidRDefault="00545260" w:rsidP="00A444B9">
            <w:pPr>
              <w:spacing w:after="120"/>
            </w:pPr>
            <w:r>
              <w:t xml:space="preserve">DK, </w:t>
            </w:r>
            <w:proofErr w:type="spellStart"/>
            <w:r>
              <w:t>Dunbia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47F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0247604E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F9C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4DB" w14:textId="77777777" w:rsidR="00545260" w:rsidRPr="005249F9" w:rsidRDefault="00545260" w:rsidP="00A444B9">
            <w:pPr>
              <w:spacing w:after="120"/>
            </w:pPr>
            <w:r>
              <w:t>RM 19.12.04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6D1" w14:textId="77777777" w:rsidR="00545260" w:rsidRPr="005249F9" w:rsidRDefault="00545260" w:rsidP="00A444B9">
            <w:pPr>
              <w:spacing w:after="120"/>
            </w:pPr>
            <w:r w:rsidRPr="005249F9">
              <w:t>LR to provide more information about German pilot test (including details of the participating company) and a time line soon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551" w14:textId="77777777" w:rsidR="00545260" w:rsidRDefault="00545260" w:rsidP="00A444B9">
            <w:pPr>
              <w:spacing w:after="120"/>
            </w:pPr>
            <w:r>
              <w:t>LR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066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00841284" w14:textId="77777777" w:rsidTr="00545260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3E92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1D4A" w14:textId="77777777" w:rsidR="00545260" w:rsidRPr="00545260" w:rsidRDefault="00545260" w:rsidP="00A444B9">
            <w:pPr>
              <w:spacing w:after="120"/>
            </w:pPr>
            <w:r w:rsidRPr="00545260">
              <w:t>RM 19.12.05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7DD5" w14:textId="77777777" w:rsidR="00545260" w:rsidRPr="00545260" w:rsidRDefault="00545260" w:rsidP="00A444B9">
            <w:pPr>
              <w:spacing w:after="120"/>
            </w:pPr>
            <w:r w:rsidRPr="00545260">
              <w:t>BED to procure the Big Data Server.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3CCB" w14:textId="77777777" w:rsidR="00545260" w:rsidRDefault="00545260" w:rsidP="00A444B9">
            <w:pPr>
              <w:spacing w:after="120"/>
            </w:pPr>
            <w:r w:rsidRPr="00545260">
              <w:t>BED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02E7" w14:textId="7054A240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 progress</w:t>
            </w:r>
          </w:p>
        </w:tc>
      </w:tr>
      <w:tr w:rsidR="00545260" w:rsidRPr="00C11DFB" w14:paraId="0EC272CF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713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BCB" w14:textId="77777777" w:rsidR="00545260" w:rsidRPr="005249F9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B4C" w14:textId="77777777" w:rsidR="00545260" w:rsidRPr="005249F9" w:rsidRDefault="00545260" w:rsidP="00A444B9">
            <w:pPr>
              <w:spacing w:after="120"/>
            </w:pPr>
            <w:r w:rsidRPr="00595E96">
              <w:t>SM and DB to develop a database using Google maps to detect where trucks are moving.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76C" w14:textId="77777777" w:rsidR="00545260" w:rsidRDefault="00545260" w:rsidP="00A444B9">
            <w:pPr>
              <w:spacing w:after="120"/>
            </w:pPr>
            <w:proofErr w:type="spellStart"/>
            <w:r>
              <w:t>Levstone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AE4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5698DADF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AEB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A4C" w14:textId="77777777" w:rsidR="00545260" w:rsidRDefault="00545260" w:rsidP="00A444B9">
            <w:pPr>
              <w:spacing w:after="120"/>
            </w:pPr>
            <w:r w:rsidRPr="005249F9">
              <w:t>RM 19.12.07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FAE" w14:textId="77777777" w:rsidR="00545260" w:rsidRPr="005249F9" w:rsidRDefault="00545260" w:rsidP="00A444B9">
            <w:pPr>
              <w:spacing w:after="120"/>
            </w:pPr>
            <w:r w:rsidRPr="005249F9">
              <w:t>All partners to send details of their presentations, stalls, demonstrations, tracks and workshops to UR to help prepare impressive promotional materials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748" w14:textId="77777777" w:rsidR="00545260" w:rsidRDefault="00545260" w:rsidP="00A444B9">
            <w:pPr>
              <w:spacing w:after="120"/>
            </w:pPr>
            <w:r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386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8B6ADB" w14:paraId="616D4E41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C21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623" w14:textId="77777777" w:rsidR="00545260" w:rsidRPr="008B6ADB" w:rsidRDefault="00545260" w:rsidP="00A444B9">
            <w:pPr>
              <w:spacing w:after="120"/>
            </w:pPr>
            <w:r w:rsidRPr="008B6ADB">
              <w:t>RM 19.12.08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48FD" w14:textId="77777777" w:rsidR="00545260" w:rsidRPr="008B6ADB" w:rsidRDefault="00545260" w:rsidP="00A444B9">
            <w:pPr>
              <w:spacing w:after="120"/>
            </w:pPr>
            <w:r w:rsidRPr="008B6ADB">
              <w:t>RR, KP, YD and TA to produce the framework for measuring the impact of REAMIT technologies on food waste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D772" w14:textId="77777777" w:rsidR="00545260" w:rsidRPr="008B6ADB" w:rsidRDefault="00545260" w:rsidP="00A444B9">
            <w:pPr>
              <w:spacing w:after="120"/>
            </w:pPr>
            <w:r w:rsidRPr="008B6ADB">
              <w:t>RR, KP, YD and TA (BED)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978" w14:textId="6616B3EE" w:rsidR="00545260" w:rsidRPr="008B6ADB" w:rsidRDefault="008B6ADB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8B6ADB">
              <w:rPr>
                <w:rFonts w:ascii="Arial" w:hAnsi="Arial" w:cs="Arial"/>
                <w:iCs/>
                <w:sz w:val="20"/>
                <w:szCs w:val="20"/>
              </w:rPr>
              <w:t xml:space="preserve">In progress </w:t>
            </w:r>
          </w:p>
        </w:tc>
      </w:tr>
      <w:tr w:rsidR="00545260" w:rsidRPr="00C11DFB" w14:paraId="20C6C4F7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F67" w14:textId="77777777" w:rsidR="00545260" w:rsidRPr="008B6ADB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974" w14:textId="77777777" w:rsidR="00545260" w:rsidRPr="008B6ADB" w:rsidRDefault="00545260" w:rsidP="00A444B9">
            <w:pPr>
              <w:spacing w:after="120"/>
            </w:pPr>
            <w:r w:rsidRPr="008B6ADB">
              <w:t>RM 19.12.06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21C" w14:textId="77777777" w:rsidR="00545260" w:rsidRPr="008B6ADB" w:rsidRDefault="00545260" w:rsidP="00A444B9">
            <w:pPr>
              <w:spacing w:after="120"/>
            </w:pPr>
            <w:r w:rsidRPr="008B6ADB">
              <w:t>All partners to suggest best practices in Project management, handbook, internal management systems and the risk log,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423" w14:textId="77777777" w:rsidR="00545260" w:rsidRPr="00300ABF" w:rsidRDefault="00545260" w:rsidP="00A444B9">
            <w:pPr>
              <w:spacing w:after="120"/>
            </w:pPr>
            <w:r w:rsidRPr="008B6ADB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600" w14:textId="286CB8AC" w:rsidR="00545260" w:rsidRPr="005249F9" w:rsidRDefault="002B38DD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Completed </w:t>
            </w:r>
            <w:r w:rsidR="0001439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545260" w:rsidRPr="00C11DFB" w14:paraId="2B49435E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C98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3ED" w14:textId="77777777" w:rsidR="00545260" w:rsidRPr="00300ABF" w:rsidRDefault="00545260" w:rsidP="00A444B9">
            <w:pPr>
              <w:spacing w:after="120"/>
            </w:pPr>
            <w:r>
              <w:t>RM 19.12.07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120" w14:textId="77777777" w:rsidR="00545260" w:rsidRPr="00300ABF" w:rsidRDefault="00545260" w:rsidP="00A444B9">
            <w:pPr>
              <w:spacing w:after="120"/>
            </w:pPr>
            <w:r w:rsidRPr="00300ABF">
              <w:t>All partners to send their inputs to REAMIT C</w:t>
            </w:r>
            <w:r>
              <w:t>ommunication Strategy document.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AAD" w14:textId="77777777" w:rsidR="00545260" w:rsidRDefault="00545260" w:rsidP="00A444B9">
            <w:pPr>
              <w:spacing w:after="120"/>
            </w:pPr>
            <w:r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593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75F35EC3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442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9EB" w14:textId="77777777" w:rsidR="00545260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9DB" w14:textId="77777777" w:rsidR="00545260" w:rsidRPr="00300ABF" w:rsidRDefault="00545260" w:rsidP="00A444B9">
            <w:pPr>
              <w:spacing w:after="120"/>
            </w:pPr>
            <w:r w:rsidRPr="00300ABF">
              <w:t>All partners to follow REAMIT (@reamit4nwe) in Twitter and join the Facebook group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3DB" w14:textId="77777777" w:rsidR="00545260" w:rsidRDefault="00545260" w:rsidP="00A444B9">
            <w:pPr>
              <w:spacing w:after="120"/>
            </w:pPr>
            <w:r w:rsidRPr="0000642A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780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32293D4F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E85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B93" w14:textId="77777777" w:rsidR="00545260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648" w14:textId="77777777" w:rsidR="00545260" w:rsidRPr="00300ABF" w:rsidRDefault="00545260" w:rsidP="00A444B9">
            <w:pPr>
              <w:spacing w:after="120"/>
            </w:pPr>
            <w:r w:rsidRPr="00300ABF">
              <w:t>All partners to produce a REAMIT roll-up and keep it prominently in their premises.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D65" w14:textId="77777777" w:rsidR="00545260" w:rsidRDefault="00545260" w:rsidP="00A444B9">
            <w:pPr>
              <w:spacing w:after="120"/>
            </w:pPr>
            <w:r w:rsidRPr="0000642A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019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7F0599A5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B73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D1D" w14:textId="77777777" w:rsidR="00545260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EE" w14:textId="77777777" w:rsidR="00545260" w:rsidRPr="00300ABF" w:rsidRDefault="00545260" w:rsidP="00A444B9">
            <w:pPr>
              <w:spacing w:after="120"/>
            </w:pPr>
            <w:r w:rsidRPr="00300ABF">
              <w:t>All partners feature REAMIT project in</w:t>
            </w:r>
            <w:r>
              <w:t xml:space="preserve"> their organisational websites.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4FD" w14:textId="77777777" w:rsidR="00545260" w:rsidRDefault="00545260" w:rsidP="00A444B9">
            <w:pPr>
              <w:spacing w:after="120"/>
            </w:pPr>
            <w:r w:rsidRPr="0000642A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8A5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743DA965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8A1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B5E" w14:textId="77777777" w:rsidR="00545260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571" w14:textId="77777777" w:rsidR="00545260" w:rsidRPr="00300ABF" w:rsidRDefault="00545260" w:rsidP="00A444B9">
            <w:pPr>
              <w:spacing w:after="120"/>
            </w:pPr>
            <w:r w:rsidRPr="00300ABF">
              <w:t>All partners to send any posts they would want to promote on the REAMIT social media pages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DAE" w14:textId="77777777" w:rsidR="00545260" w:rsidRDefault="00545260" w:rsidP="00A444B9">
            <w:pPr>
              <w:spacing w:after="120"/>
            </w:pPr>
            <w:r w:rsidRPr="0000642A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DCE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7BD8A733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56B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249" w14:textId="77777777" w:rsidR="00545260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A19" w14:textId="77777777" w:rsidR="00545260" w:rsidRPr="00300ABF" w:rsidRDefault="00545260" w:rsidP="00A444B9">
            <w:pPr>
              <w:spacing w:after="120"/>
            </w:pPr>
            <w:r w:rsidRPr="00300ABF">
              <w:t>Partners to send suitable images (without infringing any copyright) for use in REAMIT website.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80A" w14:textId="77777777" w:rsidR="00545260" w:rsidRDefault="00545260" w:rsidP="00A444B9">
            <w:pPr>
              <w:spacing w:after="120"/>
            </w:pPr>
            <w:r w:rsidRPr="0000642A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1DA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5587CD26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5C05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578" w14:textId="77777777" w:rsidR="00545260" w:rsidRDefault="00545260" w:rsidP="00A444B9">
            <w:pPr>
              <w:spacing w:after="12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BA3" w14:textId="77777777" w:rsidR="00545260" w:rsidRPr="00300ABF" w:rsidRDefault="00545260" w:rsidP="00A444B9">
            <w:pPr>
              <w:spacing w:after="120"/>
            </w:pPr>
            <w:r w:rsidRPr="00300ABF">
              <w:t>All partners to support UR in successfully organising the first REAMIT Networking Symposium in Nottingham on 09 January 2019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D66" w14:textId="77777777" w:rsidR="00545260" w:rsidRDefault="00545260" w:rsidP="00A444B9">
            <w:pPr>
              <w:spacing w:after="120"/>
            </w:pPr>
            <w:r w:rsidRPr="0000642A"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C16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4ADEFB6A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DBE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44B" w14:textId="77777777" w:rsidR="00545260" w:rsidRDefault="00545260" w:rsidP="00A444B9">
            <w:pPr>
              <w:spacing w:after="120"/>
            </w:pPr>
            <w:r w:rsidRPr="00300ABF">
              <w:t>RM 19.13.04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4CC" w14:textId="77777777" w:rsidR="00545260" w:rsidRPr="00300ABF" w:rsidRDefault="00545260" w:rsidP="00A444B9">
            <w:pPr>
              <w:spacing w:after="120"/>
            </w:pPr>
            <w:proofErr w:type="spellStart"/>
            <w:r w:rsidRPr="00300ABF">
              <w:t>Levstone</w:t>
            </w:r>
            <w:proofErr w:type="spellEnd"/>
            <w:r w:rsidRPr="00300ABF">
              <w:t xml:space="preserve"> and NTU to appoint FLC son and RR will suggest </w:t>
            </w:r>
            <w:proofErr w:type="gramStart"/>
            <w:r w:rsidRPr="00300ABF">
              <w:t>to send</w:t>
            </w:r>
            <w:proofErr w:type="gramEnd"/>
            <w:r w:rsidRPr="00300ABF">
              <w:t xml:space="preserve"> relevant details to the two partners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EC1" w14:textId="77777777" w:rsidR="00545260" w:rsidRDefault="00545260" w:rsidP="00A444B9">
            <w:pPr>
              <w:spacing w:after="120"/>
            </w:pPr>
            <w:proofErr w:type="spellStart"/>
            <w:r>
              <w:t>Levstone</w:t>
            </w:r>
            <w:proofErr w:type="spellEnd"/>
            <w:r>
              <w:t xml:space="preserve"> and NTU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938" w14:textId="4D312EBC" w:rsidR="00545260" w:rsidRDefault="008B6ADB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NTU – completed</w:t>
            </w:r>
          </w:p>
          <w:p w14:paraId="5B865104" w14:textId="4C66AB65" w:rsidR="008B6ADB" w:rsidRPr="005249F9" w:rsidRDefault="008B6ADB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Levstone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– in progress</w:t>
            </w:r>
          </w:p>
        </w:tc>
      </w:tr>
      <w:tr w:rsidR="00545260" w:rsidRPr="00C11DFB" w14:paraId="6825775B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01A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32E" w14:textId="77777777" w:rsidR="00545260" w:rsidRPr="00300ABF" w:rsidRDefault="00545260" w:rsidP="00A444B9">
            <w:pPr>
              <w:spacing w:after="120"/>
            </w:pPr>
            <w:r>
              <w:t>RM 19.13.05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E77" w14:textId="77777777" w:rsidR="00545260" w:rsidRPr="00300ABF" w:rsidRDefault="00545260" w:rsidP="00A444B9">
            <w:pPr>
              <w:spacing w:after="120"/>
            </w:pPr>
            <w:r w:rsidRPr="00613D99">
              <w:t>Partners to complete recruitment of project personnel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482" w14:textId="77777777" w:rsidR="00545260" w:rsidRDefault="00545260" w:rsidP="00A444B9">
            <w:pPr>
              <w:spacing w:after="120"/>
            </w:pPr>
            <w:r>
              <w:t>Relevant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AA5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5260" w:rsidRPr="00C11DFB" w14:paraId="5CA9D8D5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F9F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6E9" w14:textId="77777777" w:rsidR="00545260" w:rsidRPr="00392197" w:rsidRDefault="00545260" w:rsidP="00A444B9">
            <w:pPr>
              <w:spacing w:after="120"/>
            </w:pPr>
            <w:r w:rsidRPr="00392197">
              <w:t>RM 19.13.06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934" w14:textId="77777777" w:rsidR="00545260" w:rsidRPr="00392197" w:rsidRDefault="00545260" w:rsidP="00A444B9">
            <w:pPr>
              <w:spacing w:after="120"/>
            </w:pPr>
            <w:r w:rsidRPr="00392197">
              <w:t>BED team will revise the open-challenge call in line with the feedback of RAC and all partners should also contribute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659" w14:textId="77777777" w:rsidR="00545260" w:rsidRPr="00392197" w:rsidRDefault="00545260" w:rsidP="00A444B9">
            <w:pPr>
              <w:spacing w:after="120"/>
            </w:pPr>
            <w:r w:rsidRPr="00392197">
              <w:t>BED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1AF" w14:textId="74E4D19E" w:rsidR="00545260" w:rsidRPr="005249F9" w:rsidRDefault="0096539A" w:rsidP="004F3D8B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574368">
              <w:rPr>
                <w:rFonts w:ascii="Arial" w:hAnsi="Arial" w:cs="Arial"/>
                <w:iCs/>
                <w:sz w:val="20"/>
                <w:szCs w:val="20"/>
              </w:rPr>
              <w:t>ompleted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F3D8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9219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545260" w:rsidRPr="00C11DFB" w14:paraId="417EA0F1" w14:textId="77777777" w:rsidTr="00A444B9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07E" w14:textId="77777777" w:rsidR="00545260" w:rsidRDefault="00545260" w:rsidP="00A4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160" w14:textId="77777777" w:rsidR="00545260" w:rsidRDefault="00545260" w:rsidP="00A444B9">
            <w:pPr>
              <w:spacing w:after="120"/>
            </w:pPr>
            <w:r>
              <w:t>RM 19.15.01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69A" w14:textId="77777777" w:rsidR="00545260" w:rsidRPr="00F30C43" w:rsidRDefault="00545260" w:rsidP="00A444B9">
            <w:pPr>
              <w:spacing w:after="120"/>
            </w:pPr>
            <w:r w:rsidRPr="00F30C43">
              <w:t>All partners to contribute to the sensors white paper with insights form their previous experience and experience of conducting pilot tests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CFD" w14:textId="77777777" w:rsidR="00545260" w:rsidRDefault="00545260" w:rsidP="00A444B9">
            <w:pPr>
              <w:spacing w:after="120"/>
            </w:pPr>
            <w:r>
              <w:t>All partners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DA0" w14:textId="77777777" w:rsidR="00545260" w:rsidRPr="005249F9" w:rsidRDefault="00545260" w:rsidP="00A444B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1F111C5" w14:textId="77777777" w:rsidR="00545260" w:rsidRPr="00C11DFB" w:rsidRDefault="00545260" w:rsidP="00545260"/>
    <w:p w14:paraId="084392B4" w14:textId="77777777" w:rsidR="00545260" w:rsidRDefault="00545260" w:rsidP="00545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5466047" w14:textId="77777777" w:rsidR="00B9393A" w:rsidRDefault="00B9393A">
      <w:pPr>
        <w:rPr>
          <w:rFonts w:ascii="Times New Roman" w:hAnsi="Times New Roman" w:cs="Times New Roman"/>
          <w:sz w:val="24"/>
          <w:szCs w:val="24"/>
        </w:rPr>
      </w:pPr>
    </w:p>
    <w:sectPr w:rsidR="00B9393A" w:rsidSect="00B74655">
      <w:footerReference w:type="default" r:id="rId9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674E9" w14:textId="77777777" w:rsidR="000413B6" w:rsidRDefault="000413B6" w:rsidP="00A8363B">
      <w:pPr>
        <w:spacing w:after="0" w:line="240" w:lineRule="auto"/>
      </w:pPr>
      <w:r>
        <w:separator/>
      </w:r>
    </w:p>
  </w:endnote>
  <w:endnote w:type="continuationSeparator" w:id="0">
    <w:p w14:paraId="3B55EBE0" w14:textId="77777777" w:rsidR="000413B6" w:rsidRDefault="000413B6" w:rsidP="00A8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865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D99EC" w14:textId="130AE682" w:rsidR="00A8363B" w:rsidRDefault="00A83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3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441787" w14:textId="77777777" w:rsidR="00A8363B" w:rsidRDefault="00A83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ABC00" w14:textId="77777777" w:rsidR="000413B6" w:rsidRDefault="000413B6" w:rsidP="00A8363B">
      <w:pPr>
        <w:spacing w:after="0" w:line="240" w:lineRule="auto"/>
      </w:pPr>
      <w:r>
        <w:separator/>
      </w:r>
    </w:p>
  </w:footnote>
  <w:footnote w:type="continuationSeparator" w:id="0">
    <w:p w14:paraId="22AA398B" w14:textId="77777777" w:rsidR="000413B6" w:rsidRDefault="000413B6" w:rsidP="00A8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D69"/>
    <w:multiLevelType w:val="hybridMultilevel"/>
    <w:tmpl w:val="E7A8C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0D81"/>
    <w:multiLevelType w:val="hybridMultilevel"/>
    <w:tmpl w:val="7820C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2AE0"/>
    <w:multiLevelType w:val="multilevel"/>
    <w:tmpl w:val="34F61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1C610A"/>
    <w:multiLevelType w:val="hybridMultilevel"/>
    <w:tmpl w:val="AC663B80"/>
    <w:lvl w:ilvl="0" w:tplc="115670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33AE"/>
    <w:multiLevelType w:val="hybridMultilevel"/>
    <w:tmpl w:val="B1D01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D9B"/>
    <w:multiLevelType w:val="hybridMultilevel"/>
    <w:tmpl w:val="4ADE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340F6"/>
    <w:multiLevelType w:val="hybridMultilevel"/>
    <w:tmpl w:val="7744E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55DD0"/>
    <w:multiLevelType w:val="hybridMultilevel"/>
    <w:tmpl w:val="5DAA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0698F"/>
    <w:multiLevelType w:val="hybridMultilevel"/>
    <w:tmpl w:val="DA2E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C773D"/>
    <w:multiLevelType w:val="hybridMultilevel"/>
    <w:tmpl w:val="9AD2E6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3647E1"/>
    <w:multiLevelType w:val="hybridMultilevel"/>
    <w:tmpl w:val="927E5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E1E58"/>
    <w:multiLevelType w:val="hybridMultilevel"/>
    <w:tmpl w:val="A3D827D2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E65460"/>
    <w:multiLevelType w:val="hybridMultilevel"/>
    <w:tmpl w:val="42F2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E5B42"/>
    <w:multiLevelType w:val="hybridMultilevel"/>
    <w:tmpl w:val="6868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A24"/>
    <w:multiLevelType w:val="hybridMultilevel"/>
    <w:tmpl w:val="2786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9624AE"/>
    <w:multiLevelType w:val="hybridMultilevel"/>
    <w:tmpl w:val="1852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55E95"/>
    <w:multiLevelType w:val="hybridMultilevel"/>
    <w:tmpl w:val="2336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6DBA"/>
    <w:multiLevelType w:val="hybridMultilevel"/>
    <w:tmpl w:val="322644E6"/>
    <w:lvl w:ilvl="0" w:tplc="9D08D7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521ABF"/>
    <w:multiLevelType w:val="hybridMultilevel"/>
    <w:tmpl w:val="AD2E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6CE6"/>
    <w:multiLevelType w:val="hybridMultilevel"/>
    <w:tmpl w:val="179E8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E5606"/>
    <w:multiLevelType w:val="hybridMultilevel"/>
    <w:tmpl w:val="BC5460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9D726F"/>
    <w:multiLevelType w:val="hybridMultilevel"/>
    <w:tmpl w:val="B7F4C5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4068A"/>
    <w:multiLevelType w:val="hybridMultilevel"/>
    <w:tmpl w:val="2564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970D0"/>
    <w:multiLevelType w:val="hybridMultilevel"/>
    <w:tmpl w:val="59BCD8F8"/>
    <w:lvl w:ilvl="0" w:tplc="9D08D7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B0CBE"/>
    <w:multiLevelType w:val="hybridMultilevel"/>
    <w:tmpl w:val="0054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D63DB"/>
    <w:multiLevelType w:val="hybridMultilevel"/>
    <w:tmpl w:val="1FFA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535BE"/>
    <w:multiLevelType w:val="hybridMultilevel"/>
    <w:tmpl w:val="CD88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72CBC"/>
    <w:multiLevelType w:val="hybridMultilevel"/>
    <w:tmpl w:val="D69A8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17E31"/>
    <w:multiLevelType w:val="hybridMultilevel"/>
    <w:tmpl w:val="05EA1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044DC"/>
    <w:multiLevelType w:val="hybridMultilevel"/>
    <w:tmpl w:val="BD78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B8E"/>
    <w:multiLevelType w:val="hybridMultilevel"/>
    <w:tmpl w:val="E5FE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25"/>
  </w:num>
  <w:num w:numId="5">
    <w:abstractNumId w:val="24"/>
  </w:num>
  <w:num w:numId="6">
    <w:abstractNumId w:val="3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30"/>
  </w:num>
  <w:num w:numId="12">
    <w:abstractNumId w:val="17"/>
  </w:num>
  <w:num w:numId="13">
    <w:abstractNumId w:val="23"/>
  </w:num>
  <w:num w:numId="14">
    <w:abstractNumId w:val="14"/>
  </w:num>
  <w:num w:numId="15">
    <w:abstractNumId w:val="20"/>
  </w:num>
  <w:num w:numId="16">
    <w:abstractNumId w:val="29"/>
  </w:num>
  <w:num w:numId="17">
    <w:abstractNumId w:val="12"/>
  </w:num>
  <w:num w:numId="18">
    <w:abstractNumId w:val="18"/>
  </w:num>
  <w:num w:numId="19">
    <w:abstractNumId w:val="10"/>
  </w:num>
  <w:num w:numId="20">
    <w:abstractNumId w:val="9"/>
  </w:num>
  <w:num w:numId="21">
    <w:abstractNumId w:val="26"/>
  </w:num>
  <w:num w:numId="22">
    <w:abstractNumId w:val="22"/>
  </w:num>
  <w:num w:numId="23">
    <w:abstractNumId w:val="13"/>
  </w:num>
  <w:num w:numId="24">
    <w:abstractNumId w:val="16"/>
  </w:num>
  <w:num w:numId="25">
    <w:abstractNumId w:val="1"/>
  </w:num>
  <w:num w:numId="26">
    <w:abstractNumId w:val="28"/>
  </w:num>
  <w:num w:numId="27">
    <w:abstractNumId w:val="19"/>
  </w:num>
  <w:num w:numId="28">
    <w:abstractNumId w:val="11"/>
  </w:num>
  <w:num w:numId="29">
    <w:abstractNumId w:val="27"/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71"/>
    <w:rsid w:val="000013F2"/>
    <w:rsid w:val="00002EBD"/>
    <w:rsid w:val="000036AA"/>
    <w:rsid w:val="00014397"/>
    <w:rsid w:val="00015EF5"/>
    <w:rsid w:val="000323B0"/>
    <w:rsid w:val="00035AD6"/>
    <w:rsid w:val="00037ABC"/>
    <w:rsid w:val="000413B6"/>
    <w:rsid w:val="00045C81"/>
    <w:rsid w:val="00051BE3"/>
    <w:rsid w:val="00052CBA"/>
    <w:rsid w:val="00052E4F"/>
    <w:rsid w:val="00054D0C"/>
    <w:rsid w:val="00057D1E"/>
    <w:rsid w:val="00070C46"/>
    <w:rsid w:val="000723E3"/>
    <w:rsid w:val="000754F3"/>
    <w:rsid w:val="0007555D"/>
    <w:rsid w:val="00081385"/>
    <w:rsid w:val="00081A5C"/>
    <w:rsid w:val="00081B50"/>
    <w:rsid w:val="000857A7"/>
    <w:rsid w:val="00085E50"/>
    <w:rsid w:val="000922D9"/>
    <w:rsid w:val="00092A5D"/>
    <w:rsid w:val="00093A07"/>
    <w:rsid w:val="000A4F0C"/>
    <w:rsid w:val="000A621F"/>
    <w:rsid w:val="000A7439"/>
    <w:rsid w:val="000A7566"/>
    <w:rsid w:val="000A7FD9"/>
    <w:rsid w:val="000B6694"/>
    <w:rsid w:val="000C59E4"/>
    <w:rsid w:val="000D2543"/>
    <w:rsid w:val="000D25CC"/>
    <w:rsid w:val="000D28C2"/>
    <w:rsid w:val="000D5775"/>
    <w:rsid w:val="000D6D7C"/>
    <w:rsid w:val="000E5BA1"/>
    <w:rsid w:val="000E72FC"/>
    <w:rsid w:val="000F1C7D"/>
    <w:rsid w:val="000F2CB5"/>
    <w:rsid w:val="00101716"/>
    <w:rsid w:val="001033A9"/>
    <w:rsid w:val="001037A6"/>
    <w:rsid w:val="00107916"/>
    <w:rsid w:val="0010797B"/>
    <w:rsid w:val="0011716C"/>
    <w:rsid w:val="00120422"/>
    <w:rsid w:val="00120FB1"/>
    <w:rsid w:val="00127D6A"/>
    <w:rsid w:val="001451F2"/>
    <w:rsid w:val="00146973"/>
    <w:rsid w:val="00151A65"/>
    <w:rsid w:val="0015597A"/>
    <w:rsid w:val="00156387"/>
    <w:rsid w:val="00160331"/>
    <w:rsid w:val="00175098"/>
    <w:rsid w:val="00176C04"/>
    <w:rsid w:val="00181A49"/>
    <w:rsid w:val="00183B39"/>
    <w:rsid w:val="0019121B"/>
    <w:rsid w:val="001921B9"/>
    <w:rsid w:val="0019262C"/>
    <w:rsid w:val="00192E6E"/>
    <w:rsid w:val="001A2DA4"/>
    <w:rsid w:val="001D0E33"/>
    <w:rsid w:val="001D1599"/>
    <w:rsid w:val="001D4C1F"/>
    <w:rsid w:val="001D51AB"/>
    <w:rsid w:val="001D614B"/>
    <w:rsid w:val="001E05B7"/>
    <w:rsid w:val="001F38F1"/>
    <w:rsid w:val="001F79AE"/>
    <w:rsid w:val="001F7C31"/>
    <w:rsid w:val="0020106B"/>
    <w:rsid w:val="00201AFB"/>
    <w:rsid w:val="00203260"/>
    <w:rsid w:val="00206387"/>
    <w:rsid w:val="002110F9"/>
    <w:rsid w:val="00215712"/>
    <w:rsid w:val="00216947"/>
    <w:rsid w:val="002241B6"/>
    <w:rsid w:val="0022502C"/>
    <w:rsid w:val="00231EC4"/>
    <w:rsid w:val="00232EB4"/>
    <w:rsid w:val="00233287"/>
    <w:rsid w:val="00234927"/>
    <w:rsid w:val="002360EB"/>
    <w:rsid w:val="0023793B"/>
    <w:rsid w:val="00240055"/>
    <w:rsid w:val="00240A41"/>
    <w:rsid w:val="00241DFB"/>
    <w:rsid w:val="0024293C"/>
    <w:rsid w:val="00242CD0"/>
    <w:rsid w:val="00244236"/>
    <w:rsid w:val="00256B9A"/>
    <w:rsid w:val="00263700"/>
    <w:rsid w:val="00264189"/>
    <w:rsid w:val="0026549A"/>
    <w:rsid w:val="002661B9"/>
    <w:rsid w:val="00267F21"/>
    <w:rsid w:val="00285486"/>
    <w:rsid w:val="002876EB"/>
    <w:rsid w:val="0029775F"/>
    <w:rsid w:val="002A344B"/>
    <w:rsid w:val="002A53D5"/>
    <w:rsid w:val="002B1816"/>
    <w:rsid w:val="002B38DD"/>
    <w:rsid w:val="002B60BF"/>
    <w:rsid w:val="002D171D"/>
    <w:rsid w:val="002D55D8"/>
    <w:rsid w:val="002E0DF5"/>
    <w:rsid w:val="002E16BF"/>
    <w:rsid w:val="002E4065"/>
    <w:rsid w:val="002E6E83"/>
    <w:rsid w:val="002F26E3"/>
    <w:rsid w:val="002F34D5"/>
    <w:rsid w:val="002F448A"/>
    <w:rsid w:val="002F49C7"/>
    <w:rsid w:val="002F5116"/>
    <w:rsid w:val="00304999"/>
    <w:rsid w:val="00304E48"/>
    <w:rsid w:val="0030520D"/>
    <w:rsid w:val="00313DA5"/>
    <w:rsid w:val="00314825"/>
    <w:rsid w:val="00314BC7"/>
    <w:rsid w:val="00325010"/>
    <w:rsid w:val="00325D26"/>
    <w:rsid w:val="003308A3"/>
    <w:rsid w:val="00330ED4"/>
    <w:rsid w:val="00333B34"/>
    <w:rsid w:val="00336EAC"/>
    <w:rsid w:val="003406B8"/>
    <w:rsid w:val="003414AE"/>
    <w:rsid w:val="0034541D"/>
    <w:rsid w:val="00346152"/>
    <w:rsid w:val="00350731"/>
    <w:rsid w:val="00351D76"/>
    <w:rsid w:val="0036750F"/>
    <w:rsid w:val="00367BBF"/>
    <w:rsid w:val="003702CD"/>
    <w:rsid w:val="00371B87"/>
    <w:rsid w:val="00392197"/>
    <w:rsid w:val="003946A9"/>
    <w:rsid w:val="003A19F7"/>
    <w:rsid w:val="003A3748"/>
    <w:rsid w:val="003A3770"/>
    <w:rsid w:val="003A4706"/>
    <w:rsid w:val="003B3080"/>
    <w:rsid w:val="003C4E96"/>
    <w:rsid w:val="003D1021"/>
    <w:rsid w:val="003D2304"/>
    <w:rsid w:val="003D72AE"/>
    <w:rsid w:val="003E0B4E"/>
    <w:rsid w:val="003E205C"/>
    <w:rsid w:val="003E2333"/>
    <w:rsid w:val="003E2AD8"/>
    <w:rsid w:val="003E64FE"/>
    <w:rsid w:val="003F2298"/>
    <w:rsid w:val="003F4AAB"/>
    <w:rsid w:val="003F77C2"/>
    <w:rsid w:val="00404387"/>
    <w:rsid w:val="00414DE1"/>
    <w:rsid w:val="00420121"/>
    <w:rsid w:val="004218FC"/>
    <w:rsid w:val="004223A5"/>
    <w:rsid w:val="004271C1"/>
    <w:rsid w:val="004365E7"/>
    <w:rsid w:val="00441CDC"/>
    <w:rsid w:val="00442235"/>
    <w:rsid w:val="0044422A"/>
    <w:rsid w:val="00444CFE"/>
    <w:rsid w:val="00452453"/>
    <w:rsid w:val="00454A60"/>
    <w:rsid w:val="00457605"/>
    <w:rsid w:val="00464877"/>
    <w:rsid w:val="00471F9D"/>
    <w:rsid w:val="004807D9"/>
    <w:rsid w:val="00487D43"/>
    <w:rsid w:val="00490B36"/>
    <w:rsid w:val="00491B80"/>
    <w:rsid w:val="00495423"/>
    <w:rsid w:val="00495FAA"/>
    <w:rsid w:val="0049793B"/>
    <w:rsid w:val="004A0FD9"/>
    <w:rsid w:val="004A198F"/>
    <w:rsid w:val="004A40D5"/>
    <w:rsid w:val="004B5481"/>
    <w:rsid w:val="004C1254"/>
    <w:rsid w:val="004C7B07"/>
    <w:rsid w:val="004D2238"/>
    <w:rsid w:val="004D376F"/>
    <w:rsid w:val="004D4F36"/>
    <w:rsid w:val="004E1C17"/>
    <w:rsid w:val="004E2AC9"/>
    <w:rsid w:val="004E2E5D"/>
    <w:rsid w:val="004E6D41"/>
    <w:rsid w:val="004E7954"/>
    <w:rsid w:val="004F1AF6"/>
    <w:rsid w:val="004F2354"/>
    <w:rsid w:val="004F3D8B"/>
    <w:rsid w:val="0050216A"/>
    <w:rsid w:val="00504BFF"/>
    <w:rsid w:val="00505487"/>
    <w:rsid w:val="00505D0C"/>
    <w:rsid w:val="005121C0"/>
    <w:rsid w:val="0051529B"/>
    <w:rsid w:val="0053174C"/>
    <w:rsid w:val="00533144"/>
    <w:rsid w:val="00534B91"/>
    <w:rsid w:val="00536A0E"/>
    <w:rsid w:val="005400B8"/>
    <w:rsid w:val="00542FA6"/>
    <w:rsid w:val="0054352D"/>
    <w:rsid w:val="00544DB3"/>
    <w:rsid w:val="00545260"/>
    <w:rsid w:val="00545783"/>
    <w:rsid w:val="00551BE9"/>
    <w:rsid w:val="005579D2"/>
    <w:rsid w:val="0057273C"/>
    <w:rsid w:val="00574368"/>
    <w:rsid w:val="0057794E"/>
    <w:rsid w:val="00582C5E"/>
    <w:rsid w:val="005841A8"/>
    <w:rsid w:val="005854E2"/>
    <w:rsid w:val="00587EE0"/>
    <w:rsid w:val="00591779"/>
    <w:rsid w:val="005919B5"/>
    <w:rsid w:val="005A3C76"/>
    <w:rsid w:val="005A5FF1"/>
    <w:rsid w:val="005A6798"/>
    <w:rsid w:val="005B5C52"/>
    <w:rsid w:val="005C447F"/>
    <w:rsid w:val="005C61E0"/>
    <w:rsid w:val="005D0E79"/>
    <w:rsid w:val="005D5DA0"/>
    <w:rsid w:val="005E0F7A"/>
    <w:rsid w:val="005E47AB"/>
    <w:rsid w:val="005E764E"/>
    <w:rsid w:val="005F1DD5"/>
    <w:rsid w:val="005F3742"/>
    <w:rsid w:val="005F656E"/>
    <w:rsid w:val="006007D1"/>
    <w:rsid w:val="00607CD1"/>
    <w:rsid w:val="00613BC4"/>
    <w:rsid w:val="00616082"/>
    <w:rsid w:val="00626B59"/>
    <w:rsid w:val="00630C49"/>
    <w:rsid w:val="00633CA8"/>
    <w:rsid w:val="00635A25"/>
    <w:rsid w:val="00647ADC"/>
    <w:rsid w:val="00655132"/>
    <w:rsid w:val="006666EC"/>
    <w:rsid w:val="00667DBA"/>
    <w:rsid w:val="00671FDA"/>
    <w:rsid w:val="00676099"/>
    <w:rsid w:val="006771F0"/>
    <w:rsid w:val="00683229"/>
    <w:rsid w:val="00690AC9"/>
    <w:rsid w:val="00693C00"/>
    <w:rsid w:val="006A1A7E"/>
    <w:rsid w:val="006A350C"/>
    <w:rsid w:val="006A686E"/>
    <w:rsid w:val="006A6D5E"/>
    <w:rsid w:val="006A7367"/>
    <w:rsid w:val="006C5D11"/>
    <w:rsid w:val="006C7E45"/>
    <w:rsid w:val="006D21B1"/>
    <w:rsid w:val="006D3206"/>
    <w:rsid w:val="006D39F6"/>
    <w:rsid w:val="006D4C78"/>
    <w:rsid w:val="006D6952"/>
    <w:rsid w:val="006E0BC9"/>
    <w:rsid w:val="006E3B4D"/>
    <w:rsid w:val="006E5260"/>
    <w:rsid w:val="006F38B1"/>
    <w:rsid w:val="006F5E52"/>
    <w:rsid w:val="007045A6"/>
    <w:rsid w:val="007068D3"/>
    <w:rsid w:val="007107EE"/>
    <w:rsid w:val="007140AA"/>
    <w:rsid w:val="00714962"/>
    <w:rsid w:val="00714A6E"/>
    <w:rsid w:val="00717E95"/>
    <w:rsid w:val="00720726"/>
    <w:rsid w:val="0072347D"/>
    <w:rsid w:val="00726989"/>
    <w:rsid w:val="0073096C"/>
    <w:rsid w:val="00736980"/>
    <w:rsid w:val="00742D92"/>
    <w:rsid w:val="00750B8C"/>
    <w:rsid w:val="00750E9F"/>
    <w:rsid w:val="00752446"/>
    <w:rsid w:val="00755B8C"/>
    <w:rsid w:val="0075781F"/>
    <w:rsid w:val="0075788A"/>
    <w:rsid w:val="007647E1"/>
    <w:rsid w:val="00767155"/>
    <w:rsid w:val="0078489C"/>
    <w:rsid w:val="00785E97"/>
    <w:rsid w:val="00795A40"/>
    <w:rsid w:val="007A16FC"/>
    <w:rsid w:val="007C3A41"/>
    <w:rsid w:val="007C547A"/>
    <w:rsid w:val="007E0BA1"/>
    <w:rsid w:val="007E5EE5"/>
    <w:rsid w:val="007E6A1E"/>
    <w:rsid w:val="007F0254"/>
    <w:rsid w:val="007F19E2"/>
    <w:rsid w:val="007F2A84"/>
    <w:rsid w:val="007F41C5"/>
    <w:rsid w:val="00803B10"/>
    <w:rsid w:val="00810BF8"/>
    <w:rsid w:val="008115A1"/>
    <w:rsid w:val="00813F26"/>
    <w:rsid w:val="00814D2E"/>
    <w:rsid w:val="00816766"/>
    <w:rsid w:val="00820ACD"/>
    <w:rsid w:val="00820FE1"/>
    <w:rsid w:val="00836378"/>
    <w:rsid w:val="00841260"/>
    <w:rsid w:val="00843335"/>
    <w:rsid w:val="008512E5"/>
    <w:rsid w:val="00853715"/>
    <w:rsid w:val="0087174A"/>
    <w:rsid w:val="00872486"/>
    <w:rsid w:val="00880997"/>
    <w:rsid w:val="0088273D"/>
    <w:rsid w:val="0088346E"/>
    <w:rsid w:val="008852AA"/>
    <w:rsid w:val="008A420D"/>
    <w:rsid w:val="008A46D4"/>
    <w:rsid w:val="008A62F7"/>
    <w:rsid w:val="008B03C7"/>
    <w:rsid w:val="008B1200"/>
    <w:rsid w:val="008B1F61"/>
    <w:rsid w:val="008B36B4"/>
    <w:rsid w:val="008B52A1"/>
    <w:rsid w:val="008B677F"/>
    <w:rsid w:val="008B6ADB"/>
    <w:rsid w:val="008C00AC"/>
    <w:rsid w:val="008C0F56"/>
    <w:rsid w:val="008C2D8C"/>
    <w:rsid w:val="008C43FD"/>
    <w:rsid w:val="008D1B6D"/>
    <w:rsid w:val="008D2EB0"/>
    <w:rsid w:val="008D78F2"/>
    <w:rsid w:val="008E5337"/>
    <w:rsid w:val="008E7E76"/>
    <w:rsid w:val="008F2223"/>
    <w:rsid w:val="008F53D7"/>
    <w:rsid w:val="0090060C"/>
    <w:rsid w:val="00902767"/>
    <w:rsid w:val="00902B9D"/>
    <w:rsid w:val="00903C5E"/>
    <w:rsid w:val="00903DAD"/>
    <w:rsid w:val="00911240"/>
    <w:rsid w:val="00913B2F"/>
    <w:rsid w:val="009206E7"/>
    <w:rsid w:val="00923565"/>
    <w:rsid w:val="00930DD2"/>
    <w:rsid w:val="0093104C"/>
    <w:rsid w:val="00936B42"/>
    <w:rsid w:val="00937D0A"/>
    <w:rsid w:val="00942AFA"/>
    <w:rsid w:val="0094789B"/>
    <w:rsid w:val="00952931"/>
    <w:rsid w:val="00952A06"/>
    <w:rsid w:val="00954BD8"/>
    <w:rsid w:val="0096539A"/>
    <w:rsid w:val="00967BFE"/>
    <w:rsid w:val="009703AC"/>
    <w:rsid w:val="00984912"/>
    <w:rsid w:val="00987E33"/>
    <w:rsid w:val="00991E81"/>
    <w:rsid w:val="009964F3"/>
    <w:rsid w:val="009A0B18"/>
    <w:rsid w:val="009A1C79"/>
    <w:rsid w:val="009A311E"/>
    <w:rsid w:val="009A4551"/>
    <w:rsid w:val="009A7A48"/>
    <w:rsid w:val="009A7BDF"/>
    <w:rsid w:val="009B2F05"/>
    <w:rsid w:val="009B37F3"/>
    <w:rsid w:val="009B66DC"/>
    <w:rsid w:val="009B6815"/>
    <w:rsid w:val="009C3824"/>
    <w:rsid w:val="009C584F"/>
    <w:rsid w:val="009E0D52"/>
    <w:rsid w:val="009E526E"/>
    <w:rsid w:val="009F4225"/>
    <w:rsid w:val="009F47DA"/>
    <w:rsid w:val="009F667A"/>
    <w:rsid w:val="00A0090D"/>
    <w:rsid w:val="00A0438D"/>
    <w:rsid w:val="00A06FA3"/>
    <w:rsid w:val="00A2324A"/>
    <w:rsid w:val="00A233F4"/>
    <w:rsid w:val="00A25BC9"/>
    <w:rsid w:val="00A262EE"/>
    <w:rsid w:val="00A30CB0"/>
    <w:rsid w:val="00A33548"/>
    <w:rsid w:val="00A57B02"/>
    <w:rsid w:val="00A620A7"/>
    <w:rsid w:val="00A64903"/>
    <w:rsid w:val="00A70361"/>
    <w:rsid w:val="00A71C8D"/>
    <w:rsid w:val="00A731C2"/>
    <w:rsid w:val="00A75DD7"/>
    <w:rsid w:val="00A76317"/>
    <w:rsid w:val="00A77292"/>
    <w:rsid w:val="00A835C3"/>
    <w:rsid w:val="00A8363B"/>
    <w:rsid w:val="00A83A9D"/>
    <w:rsid w:val="00AA0BB9"/>
    <w:rsid w:val="00AA3255"/>
    <w:rsid w:val="00AA6258"/>
    <w:rsid w:val="00AA6336"/>
    <w:rsid w:val="00AA6ED0"/>
    <w:rsid w:val="00AB1BAB"/>
    <w:rsid w:val="00AB1E87"/>
    <w:rsid w:val="00AC5852"/>
    <w:rsid w:val="00AC7788"/>
    <w:rsid w:val="00AC7981"/>
    <w:rsid w:val="00AD34E7"/>
    <w:rsid w:val="00AD63C3"/>
    <w:rsid w:val="00AD6CF4"/>
    <w:rsid w:val="00AE2D6F"/>
    <w:rsid w:val="00AE3628"/>
    <w:rsid w:val="00AE39BA"/>
    <w:rsid w:val="00AE6334"/>
    <w:rsid w:val="00AF2E08"/>
    <w:rsid w:val="00AF3210"/>
    <w:rsid w:val="00AF4CC8"/>
    <w:rsid w:val="00B15C47"/>
    <w:rsid w:val="00B2232E"/>
    <w:rsid w:val="00B268E7"/>
    <w:rsid w:val="00B27011"/>
    <w:rsid w:val="00B307B5"/>
    <w:rsid w:val="00B40A82"/>
    <w:rsid w:val="00B47CB2"/>
    <w:rsid w:val="00B531D1"/>
    <w:rsid w:val="00B54B66"/>
    <w:rsid w:val="00B570CD"/>
    <w:rsid w:val="00B57170"/>
    <w:rsid w:val="00B6670F"/>
    <w:rsid w:val="00B66DC3"/>
    <w:rsid w:val="00B74655"/>
    <w:rsid w:val="00B813F3"/>
    <w:rsid w:val="00B85DED"/>
    <w:rsid w:val="00B8643F"/>
    <w:rsid w:val="00B913F4"/>
    <w:rsid w:val="00B9393A"/>
    <w:rsid w:val="00BA60C6"/>
    <w:rsid w:val="00BB6E84"/>
    <w:rsid w:val="00BB77D7"/>
    <w:rsid w:val="00BC1B6B"/>
    <w:rsid w:val="00BC466B"/>
    <w:rsid w:val="00BC4F15"/>
    <w:rsid w:val="00BD1D46"/>
    <w:rsid w:val="00BD2D65"/>
    <w:rsid w:val="00BD41F2"/>
    <w:rsid w:val="00BF54EF"/>
    <w:rsid w:val="00BF6696"/>
    <w:rsid w:val="00C01EC5"/>
    <w:rsid w:val="00C022E9"/>
    <w:rsid w:val="00C02B14"/>
    <w:rsid w:val="00C13447"/>
    <w:rsid w:val="00C24D6C"/>
    <w:rsid w:val="00C37965"/>
    <w:rsid w:val="00C437C0"/>
    <w:rsid w:val="00C4481E"/>
    <w:rsid w:val="00C44C14"/>
    <w:rsid w:val="00C45EA3"/>
    <w:rsid w:val="00C53679"/>
    <w:rsid w:val="00C53732"/>
    <w:rsid w:val="00C62C01"/>
    <w:rsid w:val="00C63696"/>
    <w:rsid w:val="00C65E71"/>
    <w:rsid w:val="00C80056"/>
    <w:rsid w:val="00C80362"/>
    <w:rsid w:val="00C822CC"/>
    <w:rsid w:val="00C84346"/>
    <w:rsid w:val="00C9468E"/>
    <w:rsid w:val="00C96BAC"/>
    <w:rsid w:val="00C978F4"/>
    <w:rsid w:val="00CA3AA0"/>
    <w:rsid w:val="00CA420C"/>
    <w:rsid w:val="00CA451F"/>
    <w:rsid w:val="00CB3320"/>
    <w:rsid w:val="00CC2710"/>
    <w:rsid w:val="00CD0E35"/>
    <w:rsid w:val="00CD0EFB"/>
    <w:rsid w:val="00CD3A0C"/>
    <w:rsid w:val="00CD6B95"/>
    <w:rsid w:val="00CE4F40"/>
    <w:rsid w:val="00CE5AFF"/>
    <w:rsid w:val="00CF36EE"/>
    <w:rsid w:val="00D01809"/>
    <w:rsid w:val="00D02052"/>
    <w:rsid w:val="00D02DEB"/>
    <w:rsid w:val="00D12E91"/>
    <w:rsid w:val="00D15623"/>
    <w:rsid w:val="00D21485"/>
    <w:rsid w:val="00D25B54"/>
    <w:rsid w:val="00D274DB"/>
    <w:rsid w:val="00D3388B"/>
    <w:rsid w:val="00D34696"/>
    <w:rsid w:val="00D36730"/>
    <w:rsid w:val="00D404C5"/>
    <w:rsid w:val="00D41740"/>
    <w:rsid w:val="00D45B05"/>
    <w:rsid w:val="00D47636"/>
    <w:rsid w:val="00D51AB3"/>
    <w:rsid w:val="00D565E4"/>
    <w:rsid w:val="00D72253"/>
    <w:rsid w:val="00D77049"/>
    <w:rsid w:val="00D832D2"/>
    <w:rsid w:val="00D94952"/>
    <w:rsid w:val="00DA38E3"/>
    <w:rsid w:val="00DA4305"/>
    <w:rsid w:val="00DA4A62"/>
    <w:rsid w:val="00DB1D56"/>
    <w:rsid w:val="00DB24FC"/>
    <w:rsid w:val="00DB3B8B"/>
    <w:rsid w:val="00DB6C20"/>
    <w:rsid w:val="00DC0B27"/>
    <w:rsid w:val="00DC1589"/>
    <w:rsid w:val="00DC6A97"/>
    <w:rsid w:val="00DC6DBA"/>
    <w:rsid w:val="00DD1D9C"/>
    <w:rsid w:val="00DD75C0"/>
    <w:rsid w:val="00DE4DB5"/>
    <w:rsid w:val="00E015B2"/>
    <w:rsid w:val="00E12D38"/>
    <w:rsid w:val="00E24A1C"/>
    <w:rsid w:val="00E27647"/>
    <w:rsid w:val="00E32C96"/>
    <w:rsid w:val="00E40753"/>
    <w:rsid w:val="00E44278"/>
    <w:rsid w:val="00E47318"/>
    <w:rsid w:val="00E519C9"/>
    <w:rsid w:val="00E529D5"/>
    <w:rsid w:val="00E619B5"/>
    <w:rsid w:val="00E62158"/>
    <w:rsid w:val="00E6725C"/>
    <w:rsid w:val="00E67752"/>
    <w:rsid w:val="00E70302"/>
    <w:rsid w:val="00E7093F"/>
    <w:rsid w:val="00E72916"/>
    <w:rsid w:val="00E73F2E"/>
    <w:rsid w:val="00E751D3"/>
    <w:rsid w:val="00E76992"/>
    <w:rsid w:val="00E8098B"/>
    <w:rsid w:val="00E83663"/>
    <w:rsid w:val="00E854C1"/>
    <w:rsid w:val="00E87094"/>
    <w:rsid w:val="00E90CE3"/>
    <w:rsid w:val="00E922A1"/>
    <w:rsid w:val="00EA41D7"/>
    <w:rsid w:val="00EB1676"/>
    <w:rsid w:val="00EC0D0C"/>
    <w:rsid w:val="00EC1D3D"/>
    <w:rsid w:val="00EC4DF3"/>
    <w:rsid w:val="00ED1496"/>
    <w:rsid w:val="00ED2209"/>
    <w:rsid w:val="00ED2E93"/>
    <w:rsid w:val="00ED472F"/>
    <w:rsid w:val="00EE2E38"/>
    <w:rsid w:val="00EE3E72"/>
    <w:rsid w:val="00EE7E84"/>
    <w:rsid w:val="00EF5773"/>
    <w:rsid w:val="00EF5EC1"/>
    <w:rsid w:val="00F179D6"/>
    <w:rsid w:val="00F22818"/>
    <w:rsid w:val="00F4157B"/>
    <w:rsid w:val="00F43017"/>
    <w:rsid w:val="00F527E0"/>
    <w:rsid w:val="00F66293"/>
    <w:rsid w:val="00F67026"/>
    <w:rsid w:val="00F70EE9"/>
    <w:rsid w:val="00F95D26"/>
    <w:rsid w:val="00FA73A5"/>
    <w:rsid w:val="00FA79DC"/>
    <w:rsid w:val="00FA7ACA"/>
    <w:rsid w:val="00FA7D33"/>
    <w:rsid w:val="00FB4290"/>
    <w:rsid w:val="00FB5695"/>
    <w:rsid w:val="00FB7A51"/>
    <w:rsid w:val="00FC03FE"/>
    <w:rsid w:val="00FC2223"/>
    <w:rsid w:val="00FC5883"/>
    <w:rsid w:val="00FD05AC"/>
    <w:rsid w:val="00FD2D76"/>
    <w:rsid w:val="00FD372F"/>
    <w:rsid w:val="00FD5671"/>
    <w:rsid w:val="00FE3D1F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A428"/>
  <w15:docId w15:val="{2338467E-FA10-4C7A-950F-534CCB6C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75F"/>
  </w:style>
  <w:style w:type="paragraph" w:styleId="Heading1">
    <w:name w:val="heading 1"/>
    <w:basedOn w:val="Normal"/>
    <w:next w:val="Normal"/>
    <w:link w:val="Heading1Char"/>
    <w:uiPriority w:val="9"/>
    <w:qFormat/>
    <w:rsid w:val="00EF5773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53D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6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6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F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577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3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63B"/>
  </w:style>
  <w:style w:type="paragraph" w:styleId="Footer">
    <w:name w:val="footer"/>
    <w:basedOn w:val="Normal"/>
    <w:link w:val="FooterChar"/>
    <w:uiPriority w:val="99"/>
    <w:unhideWhenUsed/>
    <w:rsid w:val="00A83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Pelc</dc:creator>
  <cp:keywords/>
  <dc:description/>
  <cp:lastModifiedBy>Katarzyna Pelc</cp:lastModifiedBy>
  <cp:revision>16</cp:revision>
  <cp:lastPrinted>2019-11-29T16:09:00Z</cp:lastPrinted>
  <dcterms:created xsi:type="dcterms:W3CDTF">2019-11-29T20:22:00Z</dcterms:created>
  <dcterms:modified xsi:type="dcterms:W3CDTF">2019-12-01T05:30:00Z</dcterms:modified>
</cp:coreProperties>
</file>